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F41A" w14:textId="77777777" w:rsidR="004A37F1" w:rsidRPr="004A37F1" w:rsidRDefault="004A37F1" w:rsidP="004A37F1">
      <w:pPr>
        <w:suppressAutoHyphens/>
        <w:spacing w:line="276" w:lineRule="auto"/>
        <w:ind w:left="5103"/>
        <w:jc w:val="both"/>
        <w:rPr>
          <w:sz w:val="28"/>
          <w:szCs w:val="28"/>
        </w:rPr>
      </w:pPr>
      <w:r w:rsidRPr="004A37F1">
        <w:rPr>
          <w:sz w:val="28"/>
          <w:szCs w:val="28"/>
        </w:rPr>
        <w:t>ЗАТВЕРДЖЕНО</w:t>
      </w:r>
    </w:p>
    <w:p w14:paraId="4C59320E" w14:textId="77777777" w:rsidR="004A37F1" w:rsidRPr="004A37F1" w:rsidRDefault="004A37F1" w:rsidP="004A37F1">
      <w:pPr>
        <w:suppressAutoHyphens/>
        <w:spacing w:line="276" w:lineRule="auto"/>
        <w:ind w:left="5103"/>
        <w:jc w:val="both"/>
        <w:rPr>
          <w:sz w:val="28"/>
          <w:szCs w:val="28"/>
        </w:rPr>
      </w:pPr>
      <w:r w:rsidRPr="004A37F1">
        <w:rPr>
          <w:sz w:val="28"/>
          <w:szCs w:val="28"/>
        </w:rPr>
        <w:t xml:space="preserve">Наказ начальника </w:t>
      </w:r>
      <w:proofErr w:type="spellStart"/>
      <w:r w:rsidRPr="004A37F1">
        <w:rPr>
          <w:sz w:val="28"/>
          <w:szCs w:val="28"/>
        </w:rPr>
        <w:t>Вараської</w:t>
      </w:r>
      <w:proofErr w:type="spellEnd"/>
      <w:r w:rsidRPr="004A37F1">
        <w:rPr>
          <w:sz w:val="28"/>
          <w:szCs w:val="28"/>
        </w:rPr>
        <w:t xml:space="preserve"> міської військової адміністрації </w:t>
      </w:r>
    </w:p>
    <w:p w14:paraId="14E22E29" w14:textId="77777777" w:rsidR="004A37F1" w:rsidRPr="004A37F1" w:rsidRDefault="004A37F1" w:rsidP="004A37F1">
      <w:pPr>
        <w:suppressAutoHyphens/>
        <w:spacing w:line="276" w:lineRule="auto"/>
        <w:ind w:left="5103"/>
        <w:jc w:val="both"/>
        <w:rPr>
          <w:sz w:val="28"/>
          <w:szCs w:val="28"/>
        </w:rPr>
      </w:pPr>
      <w:r w:rsidRPr="004A37F1">
        <w:rPr>
          <w:sz w:val="28"/>
          <w:szCs w:val="28"/>
        </w:rPr>
        <w:t>від_______________ №___________</w:t>
      </w:r>
    </w:p>
    <w:p w14:paraId="4411A406" w14:textId="77777777" w:rsidR="004A37F1" w:rsidRPr="004A37F1" w:rsidRDefault="004A37F1" w:rsidP="004A37F1">
      <w:pPr>
        <w:suppressAutoHyphens/>
        <w:spacing w:line="276" w:lineRule="auto"/>
        <w:jc w:val="both"/>
        <w:rPr>
          <w:sz w:val="28"/>
          <w:szCs w:val="28"/>
        </w:rPr>
      </w:pPr>
    </w:p>
    <w:p w14:paraId="73CE5ECE" w14:textId="77777777" w:rsidR="004A37F1" w:rsidRPr="004A37F1" w:rsidRDefault="004A37F1" w:rsidP="004A37F1">
      <w:pPr>
        <w:spacing w:line="276" w:lineRule="auto"/>
        <w:jc w:val="center"/>
        <w:rPr>
          <w:sz w:val="28"/>
          <w:szCs w:val="28"/>
        </w:rPr>
      </w:pPr>
      <w:r w:rsidRPr="004A37F1">
        <w:rPr>
          <w:b/>
          <w:bCs/>
          <w:sz w:val="28"/>
          <w:szCs w:val="28"/>
        </w:rPr>
        <w:t>Програма</w:t>
      </w:r>
    </w:p>
    <w:p w14:paraId="45BAA9DC" w14:textId="77777777" w:rsidR="00B22E33" w:rsidRDefault="004A37F1" w:rsidP="004A37F1">
      <w:pPr>
        <w:spacing w:line="276" w:lineRule="auto"/>
        <w:jc w:val="center"/>
        <w:rPr>
          <w:b/>
          <w:sz w:val="28"/>
          <w:szCs w:val="28"/>
          <w:lang w:eastAsia="zh-CN"/>
        </w:rPr>
      </w:pPr>
      <w:r w:rsidRPr="004A37F1">
        <w:rPr>
          <w:b/>
          <w:sz w:val="28"/>
          <w:szCs w:val="28"/>
          <w:lang w:eastAsia="zh-CN"/>
        </w:rPr>
        <w:t xml:space="preserve">підтримки спортсменів, тренерів, спортивних команд </w:t>
      </w:r>
      <w:proofErr w:type="spellStart"/>
      <w:r w:rsidRPr="004A37F1">
        <w:rPr>
          <w:b/>
          <w:sz w:val="28"/>
          <w:szCs w:val="28"/>
          <w:lang w:eastAsia="zh-CN"/>
        </w:rPr>
        <w:t>Вараської</w:t>
      </w:r>
      <w:proofErr w:type="spellEnd"/>
      <w:r w:rsidRPr="004A37F1">
        <w:rPr>
          <w:b/>
          <w:sz w:val="28"/>
          <w:szCs w:val="28"/>
          <w:lang w:eastAsia="zh-CN"/>
        </w:rPr>
        <w:t xml:space="preserve"> міської територіальної громади на 2025-2027 роки</w:t>
      </w:r>
      <w:r w:rsidR="007079A5">
        <w:rPr>
          <w:b/>
          <w:sz w:val="28"/>
          <w:szCs w:val="28"/>
          <w:lang w:eastAsia="zh-CN"/>
        </w:rPr>
        <w:t xml:space="preserve"> </w:t>
      </w:r>
    </w:p>
    <w:p w14:paraId="4F1802DD" w14:textId="29949F94" w:rsidR="004A37F1" w:rsidRPr="004A37F1" w:rsidRDefault="007079A5" w:rsidP="004A37F1">
      <w:pPr>
        <w:spacing w:line="276" w:lineRule="auto"/>
        <w:jc w:val="center"/>
        <w:rPr>
          <w:b/>
          <w:sz w:val="28"/>
          <w:szCs w:val="28"/>
        </w:rPr>
      </w:pPr>
      <w:r>
        <w:rPr>
          <w:b/>
          <w:sz w:val="28"/>
          <w:szCs w:val="28"/>
          <w:lang w:eastAsia="zh-CN"/>
        </w:rPr>
        <w:t>(нова редакція)</w:t>
      </w:r>
    </w:p>
    <w:p w14:paraId="6732C634" w14:textId="77777777" w:rsidR="004A37F1" w:rsidRPr="004A37F1" w:rsidRDefault="004A37F1" w:rsidP="004A37F1">
      <w:pPr>
        <w:spacing w:line="276" w:lineRule="auto"/>
        <w:jc w:val="center"/>
        <w:rPr>
          <w:b/>
          <w:sz w:val="28"/>
          <w:szCs w:val="28"/>
        </w:rPr>
      </w:pPr>
    </w:p>
    <w:p w14:paraId="21EAA4A4" w14:textId="77777777" w:rsidR="004A37F1" w:rsidRPr="004A37F1" w:rsidRDefault="004A37F1" w:rsidP="004A37F1">
      <w:pPr>
        <w:spacing w:line="276" w:lineRule="auto"/>
        <w:jc w:val="center"/>
        <w:rPr>
          <w:b/>
          <w:sz w:val="28"/>
          <w:szCs w:val="28"/>
        </w:rPr>
      </w:pPr>
      <w:r w:rsidRPr="004A37F1">
        <w:rPr>
          <w:b/>
          <w:sz w:val="28"/>
          <w:szCs w:val="28"/>
        </w:rPr>
        <w:t>ПАСПОРТ</w:t>
      </w:r>
    </w:p>
    <w:tbl>
      <w:tblPr>
        <w:tblpPr w:leftFromText="180" w:rightFromText="180" w:vertAnchor="text" w:horzAnchor="margin" w:tblpY="21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86"/>
        <w:gridCol w:w="5400"/>
      </w:tblGrid>
      <w:tr w:rsidR="004A37F1" w:rsidRPr="004A37F1" w14:paraId="1EE8678F" w14:textId="77777777" w:rsidTr="004B64A9">
        <w:tc>
          <w:tcPr>
            <w:tcW w:w="648" w:type="dxa"/>
            <w:tcBorders>
              <w:top w:val="single" w:sz="4" w:space="0" w:color="auto"/>
              <w:left w:val="single" w:sz="4" w:space="0" w:color="auto"/>
              <w:bottom w:val="single" w:sz="4" w:space="0" w:color="auto"/>
              <w:right w:val="single" w:sz="4" w:space="0" w:color="auto"/>
            </w:tcBorders>
            <w:hideMark/>
          </w:tcPr>
          <w:p w14:paraId="41BAE2B2"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1.</w:t>
            </w:r>
          </w:p>
        </w:tc>
        <w:tc>
          <w:tcPr>
            <w:tcW w:w="3586" w:type="dxa"/>
            <w:tcBorders>
              <w:top w:val="single" w:sz="4" w:space="0" w:color="auto"/>
              <w:left w:val="single" w:sz="4" w:space="0" w:color="auto"/>
              <w:bottom w:val="single" w:sz="4" w:space="0" w:color="auto"/>
              <w:right w:val="single" w:sz="4" w:space="0" w:color="auto"/>
            </w:tcBorders>
            <w:hideMark/>
          </w:tcPr>
          <w:p w14:paraId="3997AC91" w14:textId="77777777" w:rsidR="004A37F1" w:rsidRPr="004A37F1" w:rsidRDefault="004A37F1" w:rsidP="004A37F1">
            <w:pPr>
              <w:pStyle w:val="HTML0"/>
              <w:spacing w:line="276" w:lineRule="auto"/>
              <w:rPr>
                <w:rFonts w:ascii="Times New Roman" w:hAnsi="Times New Roman" w:cs="Times New Roman"/>
                <w:sz w:val="28"/>
                <w:szCs w:val="28"/>
                <w:lang w:val="uk-UA"/>
              </w:rPr>
            </w:pPr>
            <w:r w:rsidRPr="004A37F1">
              <w:rPr>
                <w:rFonts w:ascii="Times New Roman" w:hAnsi="Times New Roman" w:cs="Times New Roman"/>
                <w:sz w:val="28"/>
                <w:szCs w:val="28"/>
                <w:lang w:val="uk-UA"/>
              </w:rPr>
              <w:t>Ініціатор розроблення програми</w:t>
            </w:r>
          </w:p>
        </w:tc>
        <w:tc>
          <w:tcPr>
            <w:tcW w:w="5400" w:type="dxa"/>
            <w:tcBorders>
              <w:top w:val="single" w:sz="4" w:space="0" w:color="auto"/>
              <w:left w:val="single" w:sz="4" w:space="0" w:color="auto"/>
              <w:bottom w:val="single" w:sz="4" w:space="0" w:color="auto"/>
              <w:right w:val="single" w:sz="4" w:space="0" w:color="auto"/>
            </w:tcBorders>
          </w:tcPr>
          <w:p w14:paraId="0AC411B8" w14:textId="77777777" w:rsidR="004A37F1" w:rsidRPr="004A37F1" w:rsidRDefault="004A37F1" w:rsidP="004A37F1">
            <w:pPr>
              <w:pStyle w:val="HTML0"/>
              <w:spacing w:line="276" w:lineRule="auto"/>
              <w:rPr>
                <w:rFonts w:ascii="Times New Roman" w:hAnsi="Times New Roman" w:cs="Times New Roman"/>
                <w:sz w:val="28"/>
                <w:szCs w:val="28"/>
                <w:lang w:val="uk-UA"/>
              </w:rPr>
            </w:pPr>
            <w:proofErr w:type="spellStart"/>
            <w:r w:rsidRPr="004A37F1">
              <w:rPr>
                <w:rFonts w:ascii="Times New Roman" w:hAnsi="Times New Roman" w:cs="Times New Roman"/>
                <w:sz w:val="28"/>
                <w:szCs w:val="28"/>
              </w:rPr>
              <w:t>Вараська</w:t>
            </w:r>
            <w:proofErr w:type="spellEnd"/>
            <w:r w:rsidRPr="004A37F1">
              <w:rPr>
                <w:rFonts w:ascii="Times New Roman" w:hAnsi="Times New Roman" w:cs="Times New Roman"/>
                <w:sz w:val="28"/>
                <w:szCs w:val="28"/>
              </w:rPr>
              <w:t xml:space="preserve"> </w:t>
            </w:r>
            <w:proofErr w:type="spellStart"/>
            <w:r w:rsidRPr="004A37F1">
              <w:rPr>
                <w:rFonts w:ascii="Times New Roman" w:hAnsi="Times New Roman" w:cs="Times New Roman"/>
                <w:sz w:val="28"/>
                <w:szCs w:val="28"/>
              </w:rPr>
              <w:t>міська</w:t>
            </w:r>
            <w:proofErr w:type="spellEnd"/>
            <w:r w:rsidRPr="004A37F1">
              <w:rPr>
                <w:rFonts w:ascii="Times New Roman" w:hAnsi="Times New Roman" w:cs="Times New Roman"/>
                <w:sz w:val="28"/>
                <w:szCs w:val="28"/>
              </w:rPr>
              <w:t xml:space="preserve"> </w:t>
            </w:r>
            <w:proofErr w:type="spellStart"/>
            <w:r w:rsidRPr="004A37F1">
              <w:rPr>
                <w:rFonts w:ascii="Times New Roman" w:hAnsi="Times New Roman" w:cs="Times New Roman"/>
                <w:sz w:val="28"/>
                <w:szCs w:val="28"/>
              </w:rPr>
              <w:t>військова</w:t>
            </w:r>
            <w:proofErr w:type="spellEnd"/>
            <w:r w:rsidRPr="004A37F1">
              <w:rPr>
                <w:rFonts w:ascii="Times New Roman" w:hAnsi="Times New Roman" w:cs="Times New Roman"/>
                <w:sz w:val="28"/>
                <w:szCs w:val="28"/>
              </w:rPr>
              <w:t xml:space="preserve"> </w:t>
            </w:r>
            <w:proofErr w:type="spellStart"/>
            <w:r w:rsidRPr="004A37F1">
              <w:rPr>
                <w:rFonts w:ascii="Times New Roman" w:hAnsi="Times New Roman" w:cs="Times New Roman"/>
                <w:sz w:val="28"/>
                <w:szCs w:val="28"/>
              </w:rPr>
              <w:t>адміністрація</w:t>
            </w:r>
            <w:proofErr w:type="spellEnd"/>
          </w:p>
        </w:tc>
      </w:tr>
      <w:tr w:rsidR="004A37F1" w:rsidRPr="004A37F1" w14:paraId="151C5DB7" w14:textId="77777777" w:rsidTr="004B64A9">
        <w:tc>
          <w:tcPr>
            <w:tcW w:w="648" w:type="dxa"/>
            <w:tcBorders>
              <w:top w:val="single" w:sz="4" w:space="0" w:color="auto"/>
              <w:left w:val="single" w:sz="4" w:space="0" w:color="auto"/>
              <w:bottom w:val="single" w:sz="4" w:space="0" w:color="auto"/>
              <w:right w:val="single" w:sz="4" w:space="0" w:color="auto"/>
            </w:tcBorders>
            <w:hideMark/>
          </w:tcPr>
          <w:p w14:paraId="54D996C4"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2.</w:t>
            </w:r>
          </w:p>
        </w:tc>
        <w:tc>
          <w:tcPr>
            <w:tcW w:w="3586" w:type="dxa"/>
            <w:tcBorders>
              <w:top w:val="single" w:sz="4" w:space="0" w:color="auto"/>
              <w:left w:val="single" w:sz="4" w:space="0" w:color="auto"/>
              <w:bottom w:val="single" w:sz="4" w:space="0" w:color="auto"/>
              <w:right w:val="single" w:sz="4" w:space="0" w:color="auto"/>
            </w:tcBorders>
            <w:hideMark/>
          </w:tcPr>
          <w:p w14:paraId="3A79B16C" w14:textId="77777777" w:rsidR="004A37F1" w:rsidRPr="004A37F1" w:rsidRDefault="004A37F1" w:rsidP="004A37F1">
            <w:pPr>
              <w:pStyle w:val="HTML0"/>
              <w:spacing w:line="276" w:lineRule="auto"/>
              <w:jc w:val="both"/>
              <w:rPr>
                <w:rFonts w:ascii="Times New Roman" w:hAnsi="Times New Roman" w:cs="Times New Roman"/>
                <w:b/>
                <w:sz w:val="28"/>
                <w:szCs w:val="28"/>
                <w:lang w:val="uk-UA"/>
              </w:rPr>
            </w:pPr>
            <w:r w:rsidRPr="004A37F1">
              <w:rPr>
                <w:rFonts w:ascii="Times New Roman" w:hAnsi="Times New Roman" w:cs="Times New Roman"/>
                <w:sz w:val="28"/>
                <w:szCs w:val="28"/>
                <w:lang w:val="uk-UA"/>
              </w:rPr>
              <w:t xml:space="preserve">Розробник програми: </w:t>
            </w:r>
          </w:p>
        </w:tc>
        <w:tc>
          <w:tcPr>
            <w:tcW w:w="5400" w:type="dxa"/>
            <w:tcBorders>
              <w:top w:val="single" w:sz="4" w:space="0" w:color="auto"/>
              <w:left w:val="single" w:sz="4" w:space="0" w:color="auto"/>
              <w:bottom w:val="single" w:sz="4" w:space="0" w:color="auto"/>
              <w:right w:val="single" w:sz="4" w:space="0" w:color="auto"/>
            </w:tcBorders>
          </w:tcPr>
          <w:p w14:paraId="69985C5D" w14:textId="77777777" w:rsidR="004A37F1" w:rsidRPr="004A37F1" w:rsidRDefault="004A37F1" w:rsidP="004A37F1">
            <w:pPr>
              <w:pStyle w:val="HTML0"/>
              <w:spacing w:line="276" w:lineRule="auto"/>
              <w:jc w:val="both"/>
              <w:rPr>
                <w:rFonts w:ascii="Times New Roman" w:hAnsi="Times New Roman" w:cs="Times New Roman"/>
                <w:b/>
                <w:sz w:val="28"/>
                <w:szCs w:val="28"/>
                <w:lang w:val="uk-UA"/>
              </w:rPr>
            </w:pPr>
            <w:proofErr w:type="spellStart"/>
            <w:r w:rsidRPr="004A37F1">
              <w:rPr>
                <w:rFonts w:ascii="Times New Roman" w:hAnsi="Times New Roman" w:cs="Times New Roman"/>
                <w:sz w:val="28"/>
                <w:szCs w:val="28"/>
              </w:rPr>
              <w:t>Вараська</w:t>
            </w:r>
            <w:proofErr w:type="spellEnd"/>
            <w:r w:rsidRPr="004A37F1">
              <w:rPr>
                <w:rFonts w:ascii="Times New Roman" w:hAnsi="Times New Roman" w:cs="Times New Roman"/>
                <w:sz w:val="28"/>
                <w:szCs w:val="28"/>
              </w:rPr>
              <w:t xml:space="preserve"> </w:t>
            </w:r>
            <w:proofErr w:type="spellStart"/>
            <w:r w:rsidRPr="004A37F1">
              <w:rPr>
                <w:rFonts w:ascii="Times New Roman" w:hAnsi="Times New Roman" w:cs="Times New Roman"/>
                <w:sz w:val="28"/>
                <w:szCs w:val="28"/>
              </w:rPr>
              <w:t>міська</w:t>
            </w:r>
            <w:proofErr w:type="spellEnd"/>
            <w:r w:rsidRPr="004A37F1">
              <w:rPr>
                <w:rFonts w:ascii="Times New Roman" w:hAnsi="Times New Roman" w:cs="Times New Roman"/>
                <w:sz w:val="28"/>
                <w:szCs w:val="28"/>
              </w:rPr>
              <w:t xml:space="preserve"> </w:t>
            </w:r>
            <w:proofErr w:type="spellStart"/>
            <w:r w:rsidRPr="004A37F1">
              <w:rPr>
                <w:rFonts w:ascii="Times New Roman" w:hAnsi="Times New Roman" w:cs="Times New Roman"/>
                <w:sz w:val="28"/>
                <w:szCs w:val="28"/>
              </w:rPr>
              <w:t>військова</w:t>
            </w:r>
            <w:proofErr w:type="spellEnd"/>
            <w:r w:rsidRPr="004A37F1">
              <w:rPr>
                <w:rFonts w:ascii="Times New Roman" w:hAnsi="Times New Roman" w:cs="Times New Roman"/>
                <w:sz w:val="28"/>
                <w:szCs w:val="28"/>
              </w:rPr>
              <w:t xml:space="preserve"> </w:t>
            </w:r>
            <w:proofErr w:type="spellStart"/>
            <w:r w:rsidRPr="004A37F1">
              <w:rPr>
                <w:rFonts w:ascii="Times New Roman" w:hAnsi="Times New Roman" w:cs="Times New Roman"/>
                <w:sz w:val="28"/>
                <w:szCs w:val="28"/>
              </w:rPr>
              <w:t>адміністрація</w:t>
            </w:r>
            <w:proofErr w:type="spellEnd"/>
          </w:p>
        </w:tc>
      </w:tr>
      <w:tr w:rsidR="004A37F1" w:rsidRPr="004A37F1" w14:paraId="14118CBD" w14:textId="77777777" w:rsidTr="004B64A9">
        <w:tc>
          <w:tcPr>
            <w:tcW w:w="648" w:type="dxa"/>
            <w:tcBorders>
              <w:top w:val="single" w:sz="4" w:space="0" w:color="auto"/>
              <w:left w:val="single" w:sz="4" w:space="0" w:color="auto"/>
              <w:bottom w:val="single" w:sz="4" w:space="0" w:color="auto"/>
              <w:right w:val="single" w:sz="4" w:space="0" w:color="auto"/>
            </w:tcBorders>
            <w:hideMark/>
          </w:tcPr>
          <w:p w14:paraId="7C43E79B"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3.</w:t>
            </w:r>
          </w:p>
        </w:tc>
        <w:tc>
          <w:tcPr>
            <w:tcW w:w="3586" w:type="dxa"/>
            <w:tcBorders>
              <w:top w:val="single" w:sz="4" w:space="0" w:color="auto"/>
              <w:left w:val="single" w:sz="4" w:space="0" w:color="auto"/>
              <w:bottom w:val="single" w:sz="4" w:space="0" w:color="auto"/>
              <w:right w:val="single" w:sz="4" w:space="0" w:color="auto"/>
            </w:tcBorders>
            <w:hideMark/>
          </w:tcPr>
          <w:p w14:paraId="54191301" w14:textId="77777777" w:rsidR="004A37F1" w:rsidRPr="004A37F1" w:rsidRDefault="004A37F1" w:rsidP="004A37F1">
            <w:pPr>
              <w:pStyle w:val="HTML0"/>
              <w:spacing w:line="276" w:lineRule="auto"/>
              <w:rPr>
                <w:rFonts w:ascii="Times New Roman" w:hAnsi="Times New Roman" w:cs="Times New Roman"/>
                <w:sz w:val="28"/>
                <w:szCs w:val="28"/>
                <w:lang w:val="uk-UA"/>
              </w:rPr>
            </w:pPr>
            <w:proofErr w:type="spellStart"/>
            <w:r w:rsidRPr="004A37F1">
              <w:rPr>
                <w:rFonts w:ascii="Times New Roman" w:hAnsi="Times New Roman" w:cs="Times New Roman"/>
                <w:sz w:val="28"/>
                <w:szCs w:val="28"/>
                <w:lang w:val="uk-UA"/>
              </w:rPr>
              <w:t>Співрозробники</w:t>
            </w:r>
            <w:proofErr w:type="spellEnd"/>
            <w:r w:rsidRPr="004A37F1">
              <w:rPr>
                <w:rFonts w:ascii="Times New Roman" w:hAnsi="Times New Roman" w:cs="Times New Roman"/>
                <w:sz w:val="28"/>
                <w:szCs w:val="28"/>
                <w:lang w:val="uk-UA"/>
              </w:rPr>
              <w:t xml:space="preserve"> програми: </w:t>
            </w:r>
          </w:p>
        </w:tc>
        <w:tc>
          <w:tcPr>
            <w:tcW w:w="5400" w:type="dxa"/>
            <w:tcBorders>
              <w:top w:val="single" w:sz="4" w:space="0" w:color="auto"/>
              <w:left w:val="single" w:sz="4" w:space="0" w:color="auto"/>
              <w:bottom w:val="single" w:sz="4" w:space="0" w:color="auto"/>
              <w:right w:val="single" w:sz="4" w:space="0" w:color="auto"/>
            </w:tcBorders>
            <w:hideMark/>
          </w:tcPr>
          <w:p w14:paraId="60FAE434" w14:textId="77777777" w:rsidR="004A37F1" w:rsidRPr="004A37F1" w:rsidRDefault="004A37F1" w:rsidP="004A37F1">
            <w:pPr>
              <w:pStyle w:val="HTML0"/>
              <w:spacing w:line="276" w:lineRule="auto"/>
              <w:jc w:val="both"/>
              <w:rPr>
                <w:rFonts w:ascii="Times New Roman" w:hAnsi="Times New Roman" w:cs="Times New Roman"/>
                <w:b/>
                <w:sz w:val="28"/>
                <w:szCs w:val="28"/>
                <w:lang w:val="uk-UA"/>
              </w:rPr>
            </w:pPr>
            <w:r w:rsidRPr="004A37F1">
              <w:rPr>
                <w:rFonts w:ascii="Times New Roman" w:hAnsi="Times New Roman" w:cs="Times New Roman"/>
                <w:sz w:val="28"/>
                <w:szCs w:val="28"/>
                <w:lang w:val="uk-UA"/>
              </w:rPr>
              <w:t>-</w:t>
            </w:r>
            <w:r w:rsidRPr="004A37F1">
              <w:rPr>
                <w:rFonts w:ascii="Times New Roman" w:hAnsi="Times New Roman" w:cs="Times New Roman"/>
                <w:b/>
                <w:sz w:val="28"/>
                <w:szCs w:val="28"/>
                <w:lang w:val="uk-UA"/>
              </w:rPr>
              <w:t xml:space="preserve"> </w:t>
            </w:r>
          </w:p>
        </w:tc>
      </w:tr>
      <w:tr w:rsidR="004A37F1" w:rsidRPr="004A37F1" w14:paraId="70CBCA45" w14:textId="77777777" w:rsidTr="004B64A9">
        <w:trPr>
          <w:trHeight w:val="544"/>
        </w:trPr>
        <w:tc>
          <w:tcPr>
            <w:tcW w:w="648" w:type="dxa"/>
            <w:tcBorders>
              <w:top w:val="single" w:sz="4" w:space="0" w:color="auto"/>
              <w:left w:val="single" w:sz="4" w:space="0" w:color="auto"/>
              <w:bottom w:val="single" w:sz="4" w:space="0" w:color="auto"/>
              <w:right w:val="single" w:sz="4" w:space="0" w:color="auto"/>
            </w:tcBorders>
            <w:hideMark/>
          </w:tcPr>
          <w:p w14:paraId="0050ED14"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4.</w:t>
            </w:r>
          </w:p>
        </w:tc>
        <w:tc>
          <w:tcPr>
            <w:tcW w:w="3586" w:type="dxa"/>
            <w:tcBorders>
              <w:top w:val="single" w:sz="4" w:space="0" w:color="auto"/>
              <w:left w:val="single" w:sz="4" w:space="0" w:color="auto"/>
              <w:bottom w:val="single" w:sz="4" w:space="0" w:color="auto"/>
              <w:right w:val="single" w:sz="4" w:space="0" w:color="auto"/>
            </w:tcBorders>
          </w:tcPr>
          <w:p w14:paraId="3BA3D781" w14:textId="77777777" w:rsidR="004A37F1" w:rsidRPr="004A37F1" w:rsidRDefault="004A37F1" w:rsidP="004A37F1">
            <w:pPr>
              <w:pStyle w:val="HTML0"/>
              <w:spacing w:line="276" w:lineRule="auto"/>
              <w:rPr>
                <w:rFonts w:ascii="Times New Roman" w:hAnsi="Times New Roman" w:cs="Times New Roman"/>
                <w:sz w:val="28"/>
                <w:szCs w:val="28"/>
                <w:lang w:val="uk-UA"/>
              </w:rPr>
            </w:pPr>
            <w:r w:rsidRPr="004A37F1">
              <w:rPr>
                <w:rFonts w:ascii="Times New Roman" w:hAnsi="Times New Roman" w:cs="Times New Roman"/>
                <w:sz w:val="28"/>
                <w:szCs w:val="28"/>
                <w:lang w:val="uk-UA"/>
              </w:rPr>
              <w:t xml:space="preserve">Відповідальний виконавець програми: </w:t>
            </w:r>
          </w:p>
        </w:tc>
        <w:tc>
          <w:tcPr>
            <w:tcW w:w="5400" w:type="dxa"/>
            <w:tcBorders>
              <w:top w:val="single" w:sz="4" w:space="0" w:color="auto"/>
              <w:left w:val="single" w:sz="4" w:space="0" w:color="auto"/>
              <w:bottom w:val="single" w:sz="4" w:space="0" w:color="auto"/>
              <w:right w:val="single" w:sz="4" w:space="0" w:color="auto"/>
            </w:tcBorders>
            <w:hideMark/>
          </w:tcPr>
          <w:p w14:paraId="178F5565" w14:textId="77777777" w:rsidR="004A37F1" w:rsidRPr="004A37F1" w:rsidRDefault="004A37F1" w:rsidP="004A37F1">
            <w:pPr>
              <w:pStyle w:val="HTML0"/>
              <w:spacing w:line="276" w:lineRule="auto"/>
              <w:jc w:val="both"/>
              <w:rPr>
                <w:rFonts w:ascii="Times New Roman" w:hAnsi="Times New Roman" w:cs="Times New Roman"/>
                <w:b/>
                <w:sz w:val="28"/>
                <w:szCs w:val="28"/>
                <w:lang w:val="uk-UA"/>
              </w:rPr>
            </w:pPr>
            <w:hyperlink r:id="rId5" w:history="1">
              <w:r w:rsidRPr="004A37F1">
                <w:rPr>
                  <w:rStyle w:val="af3"/>
                  <w:rFonts w:ascii="Times New Roman" w:hAnsi="Times New Roman" w:cs="Times New Roman"/>
                  <w:color w:val="000000" w:themeColor="text1"/>
                  <w:sz w:val="28"/>
                  <w:szCs w:val="28"/>
                  <w:u w:val="none"/>
                </w:rPr>
                <w:t xml:space="preserve">Департамент </w:t>
              </w:r>
              <w:proofErr w:type="spellStart"/>
              <w:r w:rsidRPr="004A37F1">
                <w:rPr>
                  <w:rStyle w:val="af3"/>
                  <w:rFonts w:ascii="Times New Roman" w:hAnsi="Times New Roman" w:cs="Times New Roman"/>
                  <w:color w:val="000000" w:themeColor="text1"/>
                  <w:sz w:val="28"/>
                  <w:szCs w:val="28"/>
                  <w:u w:val="none"/>
                </w:rPr>
                <w:t>культури</w:t>
              </w:r>
              <w:proofErr w:type="spellEnd"/>
              <w:r w:rsidRPr="004A37F1">
                <w:rPr>
                  <w:rStyle w:val="af3"/>
                  <w:rFonts w:ascii="Times New Roman" w:hAnsi="Times New Roman" w:cs="Times New Roman"/>
                  <w:color w:val="000000" w:themeColor="text1"/>
                  <w:sz w:val="28"/>
                  <w:szCs w:val="28"/>
                  <w:u w:val="none"/>
                </w:rPr>
                <w:t xml:space="preserve">, туризму, </w:t>
              </w:r>
              <w:proofErr w:type="spellStart"/>
              <w:r w:rsidRPr="004A37F1">
                <w:rPr>
                  <w:rStyle w:val="af3"/>
                  <w:rFonts w:ascii="Times New Roman" w:hAnsi="Times New Roman" w:cs="Times New Roman"/>
                  <w:color w:val="000000" w:themeColor="text1"/>
                  <w:sz w:val="28"/>
                  <w:szCs w:val="28"/>
                  <w:u w:val="none"/>
                </w:rPr>
                <w:t>молоді</w:t>
              </w:r>
              <w:proofErr w:type="spellEnd"/>
              <w:r w:rsidRPr="004A37F1">
                <w:rPr>
                  <w:rStyle w:val="af3"/>
                  <w:rFonts w:ascii="Times New Roman" w:hAnsi="Times New Roman" w:cs="Times New Roman"/>
                  <w:color w:val="000000" w:themeColor="text1"/>
                  <w:sz w:val="28"/>
                  <w:szCs w:val="28"/>
                  <w:u w:val="none"/>
                </w:rPr>
                <w:t xml:space="preserve"> та спорту</w:t>
              </w:r>
            </w:hyperlink>
            <w:r w:rsidRPr="004A37F1">
              <w:rPr>
                <w:rFonts w:ascii="Times New Roman" w:eastAsia="Times New Roman" w:hAnsi="Times New Roman" w:cs="Times New Roman"/>
                <w:bCs/>
                <w:color w:val="000000" w:themeColor="text1"/>
                <w:kern w:val="0"/>
                <w:sz w:val="28"/>
                <w:szCs w:val="28"/>
                <w14:ligatures w14:val="none"/>
              </w:rPr>
              <w:t xml:space="preserve"> </w:t>
            </w:r>
            <w:proofErr w:type="spellStart"/>
            <w:r w:rsidRPr="004A37F1">
              <w:rPr>
                <w:rFonts w:ascii="Times New Roman" w:eastAsia="Times New Roman" w:hAnsi="Times New Roman" w:cs="Times New Roman"/>
                <w:bCs/>
                <w:color w:val="000000" w:themeColor="text1"/>
                <w:kern w:val="0"/>
                <w:sz w:val="28"/>
                <w:szCs w:val="28"/>
                <w14:ligatures w14:val="none"/>
              </w:rPr>
              <w:t>виконавчого</w:t>
            </w:r>
            <w:proofErr w:type="spellEnd"/>
            <w:r w:rsidRPr="004A37F1">
              <w:rPr>
                <w:rFonts w:ascii="Times New Roman" w:eastAsia="Times New Roman" w:hAnsi="Times New Roman" w:cs="Times New Roman"/>
                <w:bCs/>
                <w:color w:val="000000" w:themeColor="text1"/>
                <w:kern w:val="0"/>
                <w:sz w:val="28"/>
                <w:szCs w:val="28"/>
                <w14:ligatures w14:val="none"/>
              </w:rPr>
              <w:t xml:space="preserve"> </w:t>
            </w:r>
            <w:proofErr w:type="spellStart"/>
            <w:r w:rsidRPr="004A37F1">
              <w:rPr>
                <w:rFonts w:ascii="Times New Roman" w:eastAsia="Times New Roman" w:hAnsi="Times New Roman" w:cs="Times New Roman"/>
                <w:bCs/>
                <w:color w:val="000000" w:themeColor="text1"/>
                <w:kern w:val="0"/>
                <w:sz w:val="28"/>
                <w:szCs w:val="28"/>
                <w14:ligatures w14:val="none"/>
              </w:rPr>
              <w:t>комітету</w:t>
            </w:r>
            <w:proofErr w:type="spellEnd"/>
            <w:r w:rsidRPr="004A37F1">
              <w:rPr>
                <w:rFonts w:ascii="Times New Roman" w:eastAsia="Times New Roman" w:hAnsi="Times New Roman" w:cs="Times New Roman"/>
                <w:bCs/>
                <w:color w:val="000000" w:themeColor="text1"/>
                <w:kern w:val="0"/>
                <w:sz w:val="28"/>
                <w:szCs w:val="28"/>
                <w14:ligatures w14:val="none"/>
              </w:rPr>
              <w:t xml:space="preserve"> </w:t>
            </w:r>
            <w:proofErr w:type="spellStart"/>
            <w:r w:rsidRPr="004A37F1">
              <w:rPr>
                <w:rFonts w:ascii="Times New Roman" w:eastAsia="Times New Roman" w:hAnsi="Times New Roman" w:cs="Times New Roman"/>
                <w:bCs/>
                <w:color w:val="000000" w:themeColor="text1"/>
                <w:kern w:val="0"/>
                <w:sz w:val="28"/>
                <w:szCs w:val="28"/>
                <w14:ligatures w14:val="none"/>
              </w:rPr>
              <w:t>Вараської</w:t>
            </w:r>
            <w:proofErr w:type="spellEnd"/>
            <w:r w:rsidRPr="004A37F1">
              <w:rPr>
                <w:rFonts w:ascii="Times New Roman" w:eastAsia="Times New Roman" w:hAnsi="Times New Roman" w:cs="Times New Roman"/>
                <w:bCs/>
                <w:color w:val="000000" w:themeColor="text1"/>
                <w:kern w:val="0"/>
                <w:sz w:val="28"/>
                <w:szCs w:val="28"/>
                <w14:ligatures w14:val="none"/>
              </w:rPr>
              <w:t xml:space="preserve"> </w:t>
            </w:r>
            <w:proofErr w:type="spellStart"/>
            <w:r w:rsidRPr="004A37F1">
              <w:rPr>
                <w:rFonts w:ascii="Times New Roman" w:eastAsia="Times New Roman" w:hAnsi="Times New Roman" w:cs="Times New Roman"/>
                <w:bCs/>
                <w:color w:val="000000" w:themeColor="text1"/>
                <w:kern w:val="0"/>
                <w:sz w:val="28"/>
                <w:szCs w:val="28"/>
                <w14:ligatures w14:val="none"/>
              </w:rPr>
              <w:t>міської</w:t>
            </w:r>
            <w:proofErr w:type="spellEnd"/>
            <w:r w:rsidRPr="004A37F1">
              <w:rPr>
                <w:rFonts w:ascii="Times New Roman" w:eastAsia="Times New Roman" w:hAnsi="Times New Roman" w:cs="Times New Roman"/>
                <w:bCs/>
                <w:color w:val="000000" w:themeColor="text1"/>
                <w:kern w:val="0"/>
                <w:sz w:val="28"/>
                <w:szCs w:val="28"/>
                <w14:ligatures w14:val="none"/>
              </w:rPr>
              <w:t xml:space="preserve"> ради</w:t>
            </w:r>
          </w:p>
        </w:tc>
      </w:tr>
      <w:tr w:rsidR="004A37F1" w:rsidRPr="004A37F1" w14:paraId="38B416CA" w14:textId="77777777" w:rsidTr="004B64A9">
        <w:trPr>
          <w:trHeight w:val="544"/>
        </w:trPr>
        <w:tc>
          <w:tcPr>
            <w:tcW w:w="648" w:type="dxa"/>
            <w:tcBorders>
              <w:top w:val="single" w:sz="4" w:space="0" w:color="auto"/>
              <w:left w:val="single" w:sz="4" w:space="0" w:color="auto"/>
              <w:bottom w:val="single" w:sz="4" w:space="0" w:color="auto"/>
              <w:right w:val="single" w:sz="4" w:space="0" w:color="auto"/>
            </w:tcBorders>
          </w:tcPr>
          <w:p w14:paraId="551BBD50"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5.</w:t>
            </w:r>
          </w:p>
        </w:tc>
        <w:tc>
          <w:tcPr>
            <w:tcW w:w="3586" w:type="dxa"/>
            <w:tcBorders>
              <w:top w:val="single" w:sz="4" w:space="0" w:color="auto"/>
              <w:left w:val="single" w:sz="4" w:space="0" w:color="auto"/>
              <w:bottom w:val="single" w:sz="4" w:space="0" w:color="auto"/>
              <w:right w:val="single" w:sz="4" w:space="0" w:color="auto"/>
            </w:tcBorders>
          </w:tcPr>
          <w:p w14:paraId="243A96D5" w14:textId="77777777" w:rsidR="004A37F1" w:rsidRPr="004A37F1" w:rsidRDefault="004A37F1" w:rsidP="004A37F1">
            <w:pPr>
              <w:pStyle w:val="HTML0"/>
              <w:spacing w:line="276" w:lineRule="auto"/>
              <w:rPr>
                <w:rFonts w:ascii="Times New Roman" w:hAnsi="Times New Roman" w:cs="Times New Roman"/>
                <w:sz w:val="28"/>
                <w:szCs w:val="28"/>
                <w:lang w:val="uk-UA"/>
              </w:rPr>
            </w:pPr>
            <w:r w:rsidRPr="004A37F1">
              <w:rPr>
                <w:rFonts w:ascii="Times New Roman" w:hAnsi="Times New Roman" w:cs="Times New Roman"/>
                <w:sz w:val="28"/>
                <w:szCs w:val="28"/>
                <w:lang w:val="uk-UA"/>
              </w:rPr>
              <w:t>Головний розпорядник коштів</w:t>
            </w:r>
          </w:p>
        </w:tc>
        <w:tc>
          <w:tcPr>
            <w:tcW w:w="5400" w:type="dxa"/>
            <w:tcBorders>
              <w:top w:val="single" w:sz="4" w:space="0" w:color="auto"/>
              <w:left w:val="single" w:sz="4" w:space="0" w:color="auto"/>
              <w:bottom w:val="single" w:sz="4" w:space="0" w:color="auto"/>
              <w:right w:val="single" w:sz="4" w:space="0" w:color="auto"/>
            </w:tcBorders>
          </w:tcPr>
          <w:p w14:paraId="76B92B03" w14:textId="77777777" w:rsidR="004A37F1" w:rsidRPr="004A37F1" w:rsidRDefault="004A37F1" w:rsidP="004A37F1">
            <w:pPr>
              <w:pStyle w:val="HTML0"/>
              <w:spacing w:line="276" w:lineRule="auto"/>
              <w:jc w:val="both"/>
              <w:rPr>
                <w:rFonts w:ascii="Times New Roman" w:hAnsi="Times New Roman" w:cs="Times New Roman"/>
                <w:color w:val="000000" w:themeColor="text1"/>
                <w:sz w:val="28"/>
                <w:szCs w:val="28"/>
              </w:rPr>
            </w:pPr>
            <w:hyperlink r:id="rId6" w:history="1">
              <w:r w:rsidRPr="004A37F1">
                <w:rPr>
                  <w:rStyle w:val="af3"/>
                  <w:rFonts w:ascii="Times New Roman" w:hAnsi="Times New Roman" w:cs="Times New Roman"/>
                  <w:color w:val="000000" w:themeColor="text1"/>
                  <w:sz w:val="28"/>
                  <w:szCs w:val="28"/>
                  <w:u w:val="none"/>
                </w:rPr>
                <w:t xml:space="preserve">Департамент </w:t>
              </w:r>
              <w:proofErr w:type="spellStart"/>
              <w:r w:rsidRPr="004A37F1">
                <w:rPr>
                  <w:rStyle w:val="af3"/>
                  <w:rFonts w:ascii="Times New Roman" w:hAnsi="Times New Roman" w:cs="Times New Roman"/>
                  <w:color w:val="000000" w:themeColor="text1"/>
                  <w:sz w:val="28"/>
                  <w:szCs w:val="28"/>
                  <w:u w:val="none"/>
                </w:rPr>
                <w:t>культури</w:t>
              </w:r>
              <w:proofErr w:type="spellEnd"/>
              <w:r w:rsidRPr="004A37F1">
                <w:rPr>
                  <w:rStyle w:val="af3"/>
                  <w:rFonts w:ascii="Times New Roman" w:hAnsi="Times New Roman" w:cs="Times New Roman"/>
                  <w:color w:val="000000" w:themeColor="text1"/>
                  <w:sz w:val="28"/>
                  <w:szCs w:val="28"/>
                  <w:u w:val="none"/>
                </w:rPr>
                <w:t xml:space="preserve">, туризму, </w:t>
              </w:r>
              <w:proofErr w:type="spellStart"/>
              <w:r w:rsidRPr="004A37F1">
                <w:rPr>
                  <w:rStyle w:val="af3"/>
                  <w:rFonts w:ascii="Times New Roman" w:hAnsi="Times New Roman" w:cs="Times New Roman"/>
                  <w:color w:val="000000" w:themeColor="text1"/>
                  <w:sz w:val="28"/>
                  <w:szCs w:val="28"/>
                  <w:u w:val="none"/>
                </w:rPr>
                <w:t>молоді</w:t>
              </w:r>
              <w:proofErr w:type="spellEnd"/>
              <w:r w:rsidRPr="004A37F1">
                <w:rPr>
                  <w:rStyle w:val="af3"/>
                  <w:rFonts w:ascii="Times New Roman" w:hAnsi="Times New Roman" w:cs="Times New Roman"/>
                  <w:color w:val="000000" w:themeColor="text1"/>
                  <w:sz w:val="28"/>
                  <w:szCs w:val="28"/>
                  <w:u w:val="none"/>
                </w:rPr>
                <w:t xml:space="preserve"> та спорту</w:t>
              </w:r>
            </w:hyperlink>
            <w:r w:rsidRPr="004A37F1">
              <w:rPr>
                <w:rFonts w:ascii="Times New Roman" w:eastAsia="Times New Roman" w:hAnsi="Times New Roman" w:cs="Times New Roman"/>
                <w:bCs/>
                <w:color w:val="000000" w:themeColor="text1"/>
                <w:kern w:val="0"/>
                <w:sz w:val="28"/>
                <w:szCs w:val="28"/>
                <w14:ligatures w14:val="none"/>
              </w:rPr>
              <w:t xml:space="preserve"> </w:t>
            </w:r>
            <w:proofErr w:type="spellStart"/>
            <w:r w:rsidRPr="004A37F1">
              <w:rPr>
                <w:rFonts w:ascii="Times New Roman" w:eastAsia="Times New Roman" w:hAnsi="Times New Roman" w:cs="Times New Roman"/>
                <w:bCs/>
                <w:color w:val="000000" w:themeColor="text1"/>
                <w:kern w:val="0"/>
                <w:sz w:val="28"/>
                <w:szCs w:val="28"/>
                <w14:ligatures w14:val="none"/>
              </w:rPr>
              <w:t>виконавчого</w:t>
            </w:r>
            <w:proofErr w:type="spellEnd"/>
            <w:r w:rsidRPr="004A37F1">
              <w:rPr>
                <w:rFonts w:ascii="Times New Roman" w:eastAsia="Times New Roman" w:hAnsi="Times New Roman" w:cs="Times New Roman"/>
                <w:bCs/>
                <w:color w:val="000000" w:themeColor="text1"/>
                <w:kern w:val="0"/>
                <w:sz w:val="28"/>
                <w:szCs w:val="28"/>
                <w14:ligatures w14:val="none"/>
              </w:rPr>
              <w:t xml:space="preserve"> </w:t>
            </w:r>
            <w:proofErr w:type="spellStart"/>
            <w:r w:rsidRPr="004A37F1">
              <w:rPr>
                <w:rFonts w:ascii="Times New Roman" w:eastAsia="Times New Roman" w:hAnsi="Times New Roman" w:cs="Times New Roman"/>
                <w:bCs/>
                <w:color w:val="000000" w:themeColor="text1"/>
                <w:kern w:val="0"/>
                <w:sz w:val="28"/>
                <w:szCs w:val="28"/>
                <w14:ligatures w14:val="none"/>
              </w:rPr>
              <w:t>комітету</w:t>
            </w:r>
            <w:proofErr w:type="spellEnd"/>
            <w:r w:rsidRPr="004A37F1">
              <w:rPr>
                <w:rFonts w:ascii="Times New Roman" w:eastAsia="Times New Roman" w:hAnsi="Times New Roman" w:cs="Times New Roman"/>
                <w:bCs/>
                <w:color w:val="000000" w:themeColor="text1"/>
                <w:kern w:val="0"/>
                <w:sz w:val="28"/>
                <w:szCs w:val="28"/>
                <w14:ligatures w14:val="none"/>
              </w:rPr>
              <w:t xml:space="preserve"> </w:t>
            </w:r>
            <w:proofErr w:type="spellStart"/>
            <w:r w:rsidRPr="004A37F1">
              <w:rPr>
                <w:rFonts w:ascii="Times New Roman" w:eastAsia="Times New Roman" w:hAnsi="Times New Roman" w:cs="Times New Roman"/>
                <w:bCs/>
                <w:color w:val="000000" w:themeColor="text1"/>
                <w:kern w:val="0"/>
                <w:sz w:val="28"/>
                <w:szCs w:val="28"/>
                <w14:ligatures w14:val="none"/>
              </w:rPr>
              <w:t>Вараської</w:t>
            </w:r>
            <w:proofErr w:type="spellEnd"/>
            <w:r w:rsidRPr="004A37F1">
              <w:rPr>
                <w:rFonts w:ascii="Times New Roman" w:eastAsia="Times New Roman" w:hAnsi="Times New Roman" w:cs="Times New Roman"/>
                <w:bCs/>
                <w:color w:val="000000" w:themeColor="text1"/>
                <w:kern w:val="0"/>
                <w:sz w:val="28"/>
                <w:szCs w:val="28"/>
                <w14:ligatures w14:val="none"/>
              </w:rPr>
              <w:t xml:space="preserve"> </w:t>
            </w:r>
            <w:proofErr w:type="spellStart"/>
            <w:r w:rsidRPr="004A37F1">
              <w:rPr>
                <w:rFonts w:ascii="Times New Roman" w:eastAsia="Times New Roman" w:hAnsi="Times New Roman" w:cs="Times New Roman"/>
                <w:bCs/>
                <w:color w:val="000000" w:themeColor="text1"/>
                <w:kern w:val="0"/>
                <w:sz w:val="28"/>
                <w:szCs w:val="28"/>
                <w14:ligatures w14:val="none"/>
              </w:rPr>
              <w:t>міської</w:t>
            </w:r>
            <w:proofErr w:type="spellEnd"/>
            <w:r w:rsidRPr="004A37F1">
              <w:rPr>
                <w:rFonts w:ascii="Times New Roman" w:eastAsia="Times New Roman" w:hAnsi="Times New Roman" w:cs="Times New Roman"/>
                <w:bCs/>
                <w:color w:val="000000" w:themeColor="text1"/>
                <w:kern w:val="0"/>
                <w:sz w:val="28"/>
                <w:szCs w:val="28"/>
                <w14:ligatures w14:val="none"/>
              </w:rPr>
              <w:t xml:space="preserve"> ради</w:t>
            </w:r>
          </w:p>
        </w:tc>
      </w:tr>
      <w:tr w:rsidR="004A37F1" w:rsidRPr="004A37F1" w14:paraId="6697F503" w14:textId="77777777" w:rsidTr="004B64A9">
        <w:tc>
          <w:tcPr>
            <w:tcW w:w="648" w:type="dxa"/>
            <w:tcBorders>
              <w:top w:val="single" w:sz="4" w:space="0" w:color="auto"/>
              <w:left w:val="single" w:sz="4" w:space="0" w:color="auto"/>
              <w:bottom w:val="single" w:sz="4" w:space="0" w:color="auto"/>
              <w:right w:val="single" w:sz="4" w:space="0" w:color="auto"/>
            </w:tcBorders>
            <w:hideMark/>
          </w:tcPr>
          <w:p w14:paraId="6FDB113B"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6.</w:t>
            </w:r>
          </w:p>
        </w:tc>
        <w:tc>
          <w:tcPr>
            <w:tcW w:w="3586" w:type="dxa"/>
            <w:tcBorders>
              <w:top w:val="single" w:sz="4" w:space="0" w:color="auto"/>
              <w:left w:val="single" w:sz="4" w:space="0" w:color="auto"/>
              <w:bottom w:val="single" w:sz="4" w:space="0" w:color="auto"/>
              <w:right w:val="single" w:sz="4" w:space="0" w:color="auto"/>
            </w:tcBorders>
            <w:hideMark/>
          </w:tcPr>
          <w:p w14:paraId="4230FA12" w14:textId="77777777" w:rsidR="004A37F1" w:rsidRPr="004A37F1" w:rsidRDefault="004A37F1" w:rsidP="004A37F1">
            <w:pPr>
              <w:pStyle w:val="HTML0"/>
              <w:spacing w:line="276" w:lineRule="auto"/>
              <w:jc w:val="both"/>
              <w:rPr>
                <w:rFonts w:ascii="Times New Roman" w:hAnsi="Times New Roman" w:cs="Times New Roman"/>
                <w:sz w:val="28"/>
                <w:szCs w:val="28"/>
                <w:lang w:val="uk-UA"/>
              </w:rPr>
            </w:pPr>
            <w:r w:rsidRPr="004A37F1">
              <w:rPr>
                <w:rFonts w:ascii="Times New Roman" w:hAnsi="Times New Roman" w:cs="Times New Roman"/>
                <w:sz w:val="28"/>
                <w:szCs w:val="28"/>
                <w:lang w:val="uk-UA"/>
              </w:rPr>
              <w:t xml:space="preserve">Учасники програми: </w:t>
            </w:r>
          </w:p>
        </w:tc>
        <w:tc>
          <w:tcPr>
            <w:tcW w:w="5400" w:type="dxa"/>
            <w:tcBorders>
              <w:top w:val="single" w:sz="4" w:space="0" w:color="auto"/>
              <w:left w:val="single" w:sz="4" w:space="0" w:color="auto"/>
              <w:bottom w:val="single" w:sz="4" w:space="0" w:color="auto"/>
              <w:right w:val="single" w:sz="4" w:space="0" w:color="auto"/>
            </w:tcBorders>
            <w:hideMark/>
          </w:tcPr>
          <w:p w14:paraId="6BF66545" w14:textId="77777777" w:rsidR="004A37F1" w:rsidRPr="004A37F1" w:rsidRDefault="004A37F1" w:rsidP="004A37F1">
            <w:pPr>
              <w:pStyle w:val="HTML0"/>
              <w:spacing w:line="276" w:lineRule="auto"/>
              <w:jc w:val="both"/>
              <w:rPr>
                <w:rFonts w:ascii="Times New Roman" w:hAnsi="Times New Roman" w:cs="Times New Roman"/>
                <w:color w:val="000000" w:themeColor="text1"/>
                <w:sz w:val="28"/>
                <w:szCs w:val="28"/>
                <w:lang w:val="uk-UA"/>
              </w:rPr>
            </w:pPr>
            <w:r>
              <w:fldChar w:fldCharType="begin"/>
            </w:r>
            <w:r>
              <w:instrText>HYPERLINK</w:instrText>
            </w:r>
            <w:r w:rsidRPr="00213748">
              <w:rPr>
                <w:lang w:val="uk-UA"/>
              </w:rPr>
              <w:instrText xml:space="preserve"> "</w:instrText>
            </w:r>
            <w:r>
              <w:instrText>https</w:instrText>
            </w:r>
            <w:r w:rsidRPr="00213748">
              <w:rPr>
                <w:lang w:val="uk-UA"/>
              </w:rPr>
              <w:instrText>://</w:instrText>
            </w:r>
            <w:r>
              <w:instrText>varashmtg</w:instrText>
            </w:r>
            <w:r w:rsidRPr="00213748">
              <w:rPr>
                <w:lang w:val="uk-UA"/>
              </w:rPr>
              <w:instrText>.</w:instrText>
            </w:r>
            <w:r>
              <w:instrText>gov</w:instrText>
            </w:r>
            <w:r w:rsidRPr="00213748">
              <w:rPr>
                <w:lang w:val="uk-UA"/>
              </w:rPr>
              <w:instrText>.</w:instrText>
            </w:r>
            <w:r>
              <w:instrText>ua</w:instrText>
            </w:r>
            <w:r w:rsidRPr="00213748">
              <w:rPr>
                <w:lang w:val="uk-UA"/>
              </w:rPr>
              <w:instrText>/</w:instrText>
            </w:r>
            <w:r>
              <w:instrText>index</w:instrText>
            </w:r>
            <w:r w:rsidRPr="00213748">
              <w:rPr>
                <w:lang w:val="uk-UA"/>
              </w:rPr>
              <w:instrText>.</w:instrText>
            </w:r>
            <w:r>
              <w:instrText>php</w:instrText>
            </w:r>
            <w:r w:rsidRPr="00213748">
              <w:rPr>
                <w:lang w:val="uk-UA"/>
              </w:rPr>
              <w:instrText>/</w:instrText>
            </w:r>
            <w:r>
              <w:instrText>miska</w:instrText>
            </w:r>
            <w:r w:rsidRPr="00213748">
              <w:rPr>
                <w:lang w:val="uk-UA"/>
              </w:rPr>
              <w:instrText>-</w:instrText>
            </w:r>
            <w:r>
              <w:instrText>vlada</w:instrText>
            </w:r>
            <w:r w:rsidRPr="00213748">
              <w:rPr>
                <w:lang w:val="uk-UA"/>
              </w:rPr>
              <w:instrText>/</w:instrText>
            </w:r>
            <w:r>
              <w:instrText>strukturni</w:instrText>
            </w:r>
            <w:r w:rsidRPr="00213748">
              <w:rPr>
                <w:lang w:val="uk-UA"/>
              </w:rPr>
              <w:instrText>-</w:instrText>
            </w:r>
            <w:r>
              <w:instrText>pidrozdily</w:instrText>
            </w:r>
            <w:r w:rsidRPr="00213748">
              <w:rPr>
                <w:lang w:val="uk-UA"/>
              </w:rPr>
              <w:instrText>?</w:instrText>
            </w:r>
            <w:r>
              <w:instrText>view</w:instrText>
            </w:r>
            <w:r w:rsidRPr="00213748">
              <w:rPr>
                <w:lang w:val="uk-UA"/>
              </w:rPr>
              <w:instrText>=</w:instrText>
            </w:r>
            <w:r>
              <w:instrText>article</w:instrText>
            </w:r>
            <w:r w:rsidRPr="00213748">
              <w:rPr>
                <w:lang w:val="uk-UA"/>
              </w:rPr>
              <w:instrText>&amp;</w:instrText>
            </w:r>
            <w:r>
              <w:instrText>id</w:instrText>
            </w:r>
            <w:r w:rsidRPr="00213748">
              <w:rPr>
                <w:lang w:val="uk-UA"/>
              </w:rPr>
              <w:instrText>=372:</w:instrText>
            </w:r>
            <w:r>
              <w:instrText>departament</w:instrText>
            </w:r>
            <w:r w:rsidRPr="00213748">
              <w:rPr>
                <w:lang w:val="uk-UA"/>
              </w:rPr>
              <w:instrText>-</w:instrText>
            </w:r>
            <w:r>
              <w:instrText>kultury</w:instrText>
            </w:r>
            <w:r w:rsidRPr="00213748">
              <w:rPr>
                <w:lang w:val="uk-UA"/>
              </w:rPr>
              <w:instrText>-</w:instrText>
            </w:r>
            <w:r>
              <w:instrText>turyzmu</w:instrText>
            </w:r>
            <w:r w:rsidRPr="00213748">
              <w:rPr>
                <w:lang w:val="uk-UA"/>
              </w:rPr>
              <w:instrText>-</w:instrText>
            </w:r>
            <w:r>
              <w:instrText>molodi</w:instrText>
            </w:r>
            <w:r w:rsidRPr="00213748">
              <w:rPr>
                <w:lang w:val="uk-UA"/>
              </w:rPr>
              <w:instrText>-</w:instrText>
            </w:r>
            <w:r>
              <w:instrText>ta</w:instrText>
            </w:r>
            <w:r w:rsidRPr="00213748">
              <w:rPr>
                <w:lang w:val="uk-UA"/>
              </w:rPr>
              <w:instrText>-</w:instrText>
            </w:r>
            <w:r>
              <w:instrText>sportu</w:instrText>
            </w:r>
            <w:r w:rsidRPr="00213748">
              <w:rPr>
                <w:lang w:val="uk-UA"/>
              </w:rPr>
              <w:instrText>&amp;</w:instrText>
            </w:r>
            <w:r>
              <w:instrText>catid</w:instrText>
            </w:r>
            <w:r w:rsidRPr="00213748">
              <w:rPr>
                <w:lang w:val="uk-UA"/>
              </w:rPr>
              <w:instrText>=200"</w:instrText>
            </w:r>
            <w:r>
              <w:fldChar w:fldCharType="separate"/>
            </w:r>
            <w:r w:rsidRPr="004A37F1">
              <w:rPr>
                <w:rStyle w:val="af3"/>
                <w:rFonts w:ascii="Times New Roman" w:hAnsi="Times New Roman" w:cs="Times New Roman"/>
                <w:color w:val="000000" w:themeColor="text1"/>
                <w:sz w:val="28"/>
                <w:szCs w:val="28"/>
                <w:u w:val="none"/>
                <w:lang w:val="uk-UA"/>
              </w:rPr>
              <w:t>Департамент культури, туризму, молоді та спорту</w:t>
            </w:r>
            <w:r>
              <w:fldChar w:fldCharType="end"/>
            </w:r>
            <w:r w:rsidRPr="004A37F1">
              <w:rPr>
                <w:rFonts w:ascii="Times New Roman" w:eastAsia="Times New Roman" w:hAnsi="Times New Roman" w:cs="Times New Roman"/>
                <w:bCs/>
                <w:color w:val="000000" w:themeColor="text1"/>
                <w:kern w:val="0"/>
                <w:sz w:val="28"/>
                <w:szCs w:val="28"/>
                <w:lang w:val="uk-UA"/>
                <w14:ligatures w14:val="none"/>
              </w:rPr>
              <w:t xml:space="preserve"> виконавчого комітету </w:t>
            </w:r>
            <w:proofErr w:type="spellStart"/>
            <w:r w:rsidRPr="004A37F1">
              <w:rPr>
                <w:rFonts w:ascii="Times New Roman" w:eastAsia="Times New Roman" w:hAnsi="Times New Roman" w:cs="Times New Roman"/>
                <w:bCs/>
                <w:color w:val="000000" w:themeColor="text1"/>
                <w:kern w:val="0"/>
                <w:sz w:val="28"/>
                <w:szCs w:val="28"/>
                <w:lang w:val="uk-UA"/>
                <w14:ligatures w14:val="none"/>
              </w:rPr>
              <w:t>Вараської</w:t>
            </w:r>
            <w:proofErr w:type="spellEnd"/>
            <w:r w:rsidRPr="004A37F1">
              <w:rPr>
                <w:rFonts w:ascii="Times New Roman" w:eastAsia="Times New Roman" w:hAnsi="Times New Roman" w:cs="Times New Roman"/>
                <w:bCs/>
                <w:color w:val="000000" w:themeColor="text1"/>
                <w:kern w:val="0"/>
                <w:sz w:val="28"/>
                <w:szCs w:val="28"/>
                <w:lang w:val="uk-UA"/>
                <w14:ligatures w14:val="none"/>
              </w:rPr>
              <w:t xml:space="preserve"> міської ради</w:t>
            </w:r>
            <w:r w:rsidRPr="004A37F1">
              <w:rPr>
                <w:rFonts w:ascii="Times New Roman" w:hAnsi="Times New Roman" w:cs="Times New Roman"/>
                <w:bCs/>
                <w:color w:val="000000" w:themeColor="text1"/>
                <w:kern w:val="0"/>
                <w:sz w:val="28"/>
                <w:szCs w:val="28"/>
                <w:lang w:val="uk-UA"/>
                <w14:ligatures w14:val="none"/>
              </w:rPr>
              <w:t xml:space="preserve">, управління освіти виконавчого комітету </w:t>
            </w:r>
            <w:proofErr w:type="spellStart"/>
            <w:r w:rsidRPr="004A37F1">
              <w:rPr>
                <w:rFonts w:ascii="Times New Roman" w:hAnsi="Times New Roman" w:cs="Times New Roman"/>
                <w:bCs/>
                <w:color w:val="000000" w:themeColor="text1"/>
                <w:kern w:val="0"/>
                <w:sz w:val="28"/>
                <w:szCs w:val="28"/>
                <w:lang w:val="uk-UA"/>
                <w14:ligatures w14:val="none"/>
              </w:rPr>
              <w:t>Вараської</w:t>
            </w:r>
            <w:proofErr w:type="spellEnd"/>
            <w:r w:rsidRPr="004A37F1">
              <w:rPr>
                <w:rFonts w:ascii="Times New Roman" w:hAnsi="Times New Roman" w:cs="Times New Roman"/>
                <w:bCs/>
                <w:color w:val="000000" w:themeColor="text1"/>
                <w:kern w:val="0"/>
                <w:sz w:val="28"/>
                <w:szCs w:val="28"/>
                <w:lang w:val="uk-UA"/>
                <w14:ligatures w14:val="none"/>
              </w:rPr>
              <w:t xml:space="preserve"> міської ради, </w:t>
            </w:r>
            <w:r w:rsidRPr="004A37F1">
              <w:rPr>
                <w:rFonts w:ascii="Times New Roman" w:hAnsi="Times New Roman" w:cs="Times New Roman"/>
                <w:color w:val="000000" w:themeColor="text1"/>
                <w:sz w:val="28"/>
                <w:szCs w:val="28"/>
                <w:lang w:val="uk-UA"/>
              </w:rPr>
              <w:t xml:space="preserve">Дитячо-юнацька спортивна школа </w:t>
            </w:r>
            <w:proofErr w:type="spellStart"/>
            <w:r w:rsidRPr="004A37F1">
              <w:rPr>
                <w:rFonts w:ascii="Times New Roman" w:hAnsi="Times New Roman" w:cs="Times New Roman"/>
                <w:color w:val="000000" w:themeColor="text1"/>
                <w:sz w:val="28"/>
                <w:szCs w:val="28"/>
                <w:lang w:val="uk-UA"/>
              </w:rPr>
              <w:t>Вараської</w:t>
            </w:r>
            <w:proofErr w:type="spellEnd"/>
            <w:r w:rsidRPr="004A37F1">
              <w:rPr>
                <w:rFonts w:ascii="Times New Roman" w:hAnsi="Times New Roman" w:cs="Times New Roman"/>
                <w:color w:val="000000" w:themeColor="text1"/>
                <w:sz w:val="28"/>
                <w:szCs w:val="28"/>
                <w:lang w:val="uk-UA"/>
              </w:rPr>
              <w:t xml:space="preserve"> міської ради, громадські організації, спортивні асоціації, спортивні клуби</w:t>
            </w:r>
          </w:p>
        </w:tc>
      </w:tr>
      <w:tr w:rsidR="004A37F1" w:rsidRPr="004A37F1" w14:paraId="100CFC6C" w14:textId="77777777" w:rsidTr="004B64A9">
        <w:tc>
          <w:tcPr>
            <w:tcW w:w="648" w:type="dxa"/>
            <w:tcBorders>
              <w:top w:val="single" w:sz="4" w:space="0" w:color="auto"/>
              <w:left w:val="single" w:sz="4" w:space="0" w:color="auto"/>
              <w:bottom w:val="single" w:sz="4" w:space="0" w:color="auto"/>
              <w:right w:val="single" w:sz="4" w:space="0" w:color="auto"/>
            </w:tcBorders>
            <w:hideMark/>
          </w:tcPr>
          <w:p w14:paraId="6E9F521F"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7.</w:t>
            </w:r>
          </w:p>
        </w:tc>
        <w:tc>
          <w:tcPr>
            <w:tcW w:w="3586" w:type="dxa"/>
            <w:tcBorders>
              <w:top w:val="single" w:sz="4" w:space="0" w:color="auto"/>
              <w:left w:val="single" w:sz="4" w:space="0" w:color="auto"/>
              <w:bottom w:val="single" w:sz="4" w:space="0" w:color="auto"/>
              <w:right w:val="single" w:sz="4" w:space="0" w:color="auto"/>
            </w:tcBorders>
            <w:hideMark/>
          </w:tcPr>
          <w:p w14:paraId="711E6DE3" w14:textId="77777777" w:rsidR="004A37F1" w:rsidRPr="004A37F1" w:rsidRDefault="004A37F1" w:rsidP="004A37F1">
            <w:pPr>
              <w:pStyle w:val="HTML0"/>
              <w:spacing w:line="276" w:lineRule="auto"/>
              <w:rPr>
                <w:rFonts w:ascii="Times New Roman" w:hAnsi="Times New Roman" w:cs="Times New Roman"/>
                <w:sz w:val="28"/>
                <w:szCs w:val="28"/>
                <w:lang w:val="uk-UA"/>
              </w:rPr>
            </w:pPr>
            <w:r w:rsidRPr="004A37F1">
              <w:rPr>
                <w:rFonts w:ascii="Times New Roman" w:hAnsi="Times New Roman" w:cs="Times New Roman"/>
                <w:sz w:val="28"/>
                <w:szCs w:val="28"/>
                <w:lang w:val="uk-UA"/>
              </w:rPr>
              <w:t xml:space="preserve">Термін реалізації програми: </w:t>
            </w:r>
          </w:p>
        </w:tc>
        <w:tc>
          <w:tcPr>
            <w:tcW w:w="5400" w:type="dxa"/>
            <w:tcBorders>
              <w:top w:val="single" w:sz="4" w:space="0" w:color="auto"/>
              <w:left w:val="single" w:sz="4" w:space="0" w:color="auto"/>
              <w:bottom w:val="single" w:sz="4" w:space="0" w:color="auto"/>
              <w:right w:val="single" w:sz="4" w:space="0" w:color="auto"/>
            </w:tcBorders>
            <w:hideMark/>
          </w:tcPr>
          <w:p w14:paraId="376A9CC5"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2025-2027 роки</w:t>
            </w:r>
          </w:p>
        </w:tc>
      </w:tr>
      <w:tr w:rsidR="004A37F1" w:rsidRPr="004A37F1" w14:paraId="69481C50" w14:textId="77777777" w:rsidTr="004B64A9">
        <w:trPr>
          <w:trHeight w:val="350"/>
        </w:trPr>
        <w:tc>
          <w:tcPr>
            <w:tcW w:w="648" w:type="dxa"/>
            <w:tcBorders>
              <w:top w:val="single" w:sz="4" w:space="0" w:color="auto"/>
              <w:left w:val="single" w:sz="4" w:space="0" w:color="auto"/>
              <w:bottom w:val="single" w:sz="4" w:space="0" w:color="auto"/>
              <w:right w:val="single" w:sz="4" w:space="0" w:color="auto"/>
            </w:tcBorders>
            <w:hideMark/>
          </w:tcPr>
          <w:p w14:paraId="5D3C8051"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7.1.</w:t>
            </w:r>
          </w:p>
        </w:tc>
        <w:tc>
          <w:tcPr>
            <w:tcW w:w="3586" w:type="dxa"/>
            <w:tcBorders>
              <w:top w:val="single" w:sz="4" w:space="0" w:color="auto"/>
              <w:left w:val="single" w:sz="4" w:space="0" w:color="auto"/>
              <w:bottom w:val="single" w:sz="4" w:space="0" w:color="auto"/>
              <w:right w:val="single" w:sz="4" w:space="0" w:color="auto"/>
            </w:tcBorders>
          </w:tcPr>
          <w:p w14:paraId="75138F65" w14:textId="77777777" w:rsidR="004A37F1" w:rsidRPr="004A37F1" w:rsidRDefault="004A37F1" w:rsidP="004A37F1">
            <w:pPr>
              <w:pStyle w:val="HTML0"/>
              <w:spacing w:line="276" w:lineRule="auto"/>
              <w:rPr>
                <w:rFonts w:ascii="Times New Roman" w:hAnsi="Times New Roman" w:cs="Times New Roman"/>
                <w:sz w:val="28"/>
                <w:szCs w:val="28"/>
                <w:lang w:val="uk-UA"/>
              </w:rPr>
            </w:pPr>
            <w:r w:rsidRPr="004A37F1">
              <w:rPr>
                <w:rFonts w:ascii="Times New Roman" w:hAnsi="Times New Roman" w:cs="Times New Roman"/>
                <w:sz w:val="28"/>
                <w:szCs w:val="28"/>
                <w:lang w:val="uk-UA"/>
              </w:rPr>
              <w:t xml:space="preserve">Етапи виконання програми: </w:t>
            </w:r>
          </w:p>
          <w:p w14:paraId="0A710C15" w14:textId="77777777" w:rsidR="004A37F1" w:rsidRPr="004A37F1" w:rsidRDefault="004A37F1" w:rsidP="004A37F1">
            <w:pPr>
              <w:pStyle w:val="HTML0"/>
              <w:spacing w:line="276" w:lineRule="auto"/>
              <w:rPr>
                <w:rFonts w:ascii="Times New Roman" w:hAnsi="Times New Roman" w:cs="Times New Roman"/>
                <w:b/>
                <w:sz w:val="28"/>
                <w:szCs w:val="28"/>
                <w:lang w:val="uk-UA"/>
              </w:rPr>
            </w:pPr>
          </w:p>
        </w:tc>
        <w:tc>
          <w:tcPr>
            <w:tcW w:w="5400" w:type="dxa"/>
            <w:tcBorders>
              <w:top w:val="single" w:sz="4" w:space="0" w:color="auto"/>
              <w:left w:val="single" w:sz="4" w:space="0" w:color="auto"/>
              <w:bottom w:val="single" w:sz="4" w:space="0" w:color="auto"/>
              <w:right w:val="single" w:sz="4" w:space="0" w:color="auto"/>
            </w:tcBorders>
            <w:hideMark/>
          </w:tcPr>
          <w:p w14:paraId="2DE934CE"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1 етап - 2025 рік</w:t>
            </w:r>
          </w:p>
          <w:p w14:paraId="669B9EFF"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2 етап - 2026 рік</w:t>
            </w:r>
          </w:p>
          <w:p w14:paraId="7B2F8682"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3 етап - 2027 рік</w:t>
            </w:r>
          </w:p>
        </w:tc>
      </w:tr>
      <w:tr w:rsidR="004A37F1" w:rsidRPr="004A37F1" w14:paraId="49B62A01" w14:textId="77777777" w:rsidTr="004B64A9">
        <w:tc>
          <w:tcPr>
            <w:tcW w:w="648" w:type="dxa"/>
            <w:tcBorders>
              <w:top w:val="single" w:sz="4" w:space="0" w:color="auto"/>
              <w:left w:val="single" w:sz="4" w:space="0" w:color="auto"/>
              <w:bottom w:val="single" w:sz="4" w:space="0" w:color="auto"/>
              <w:right w:val="single" w:sz="4" w:space="0" w:color="auto"/>
            </w:tcBorders>
            <w:hideMark/>
          </w:tcPr>
          <w:p w14:paraId="0E732945"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8.</w:t>
            </w:r>
          </w:p>
        </w:tc>
        <w:tc>
          <w:tcPr>
            <w:tcW w:w="3586" w:type="dxa"/>
            <w:tcBorders>
              <w:top w:val="single" w:sz="4" w:space="0" w:color="auto"/>
              <w:left w:val="single" w:sz="4" w:space="0" w:color="auto"/>
              <w:bottom w:val="single" w:sz="4" w:space="0" w:color="auto"/>
              <w:right w:val="single" w:sz="4" w:space="0" w:color="auto"/>
            </w:tcBorders>
            <w:hideMark/>
          </w:tcPr>
          <w:p w14:paraId="7302E75F" w14:textId="77777777" w:rsidR="004A37F1" w:rsidRPr="004A37F1" w:rsidRDefault="004A37F1" w:rsidP="004A37F1">
            <w:pPr>
              <w:pStyle w:val="HTML0"/>
              <w:spacing w:line="276" w:lineRule="auto"/>
              <w:rPr>
                <w:rFonts w:ascii="Times New Roman" w:hAnsi="Times New Roman" w:cs="Times New Roman"/>
                <w:b/>
                <w:sz w:val="28"/>
                <w:szCs w:val="28"/>
                <w:lang w:val="uk-UA"/>
              </w:rPr>
            </w:pPr>
            <w:r w:rsidRPr="004A37F1">
              <w:rPr>
                <w:rFonts w:ascii="Times New Roman" w:hAnsi="Times New Roman" w:cs="Times New Roman"/>
                <w:sz w:val="28"/>
                <w:szCs w:val="28"/>
                <w:lang w:val="uk-UA"/>
              </w:rPr>
              <w:t xml:space="preserve">Перелік місцевих бюджетів, які беруть участь у виконанні програми: </w:t>
            </w:r>
          </w:p>
        </w:tc>
        <w:tc>
          <w:tcPr>
            <w:tcW w:w="5400" w:type="dxa"/>
            <w:tcBorders>
              <w:top w:val="single" w:sz="4" w:space="0" w:color="auto"/>
              <w:left w:val="single" w:sz="4" w:space="0" w:color="auto"/>
              <w:bottom w:val="single" w:sz="4" w:space="0" w:color="auto"/>
              <w:right w:val="single" w:sz="4" w:space="0" w:color="auto"/>
            </w:tcBorders>
            <w:hideMark/>
          </w:tcPr>
          <w:p w14:paraId="51732744" w14:textId="77777777" w:rsidR="004A37F1" w:rsidRPr="004A37F1" w:rsidRDefault="004A37F1" w:rsidP="004A37F1">
            <w:pPr>
              <w:pStyle w:val="HTML0"/>
              <w:spacing w:line="276" w:lineRule="auto"/>
              <w:jc w:val="both"/>
              <w:rPr>
                <w:rFonts w:ascii="Times New Roman" w:hAnsi="Times New Roman" w:cs="Times New Roman"/>
                <w:sz w:val="28"/>
                <w:szCs w:val="28"/>
                <w:lang w:val="uk-UA"/>
              </w:rPr>
            </w:pPr>
            <w:r w:rsidRPr="004A37F1">
              <w:rPr>
                <w:rFonts w:ascii="Times New Roman" w:hAnsi="Times New Roman" w:cs="Times New Roman"/>
                <w:sz w:val="28"/>
                <w:szCs w:val="28"/>
                <w:lang w:val="uk-UA"/>
              </w:rPr>
              <w:t xml:space="preserve">Бюджет </w:t>
            </w:r>
            <w:proofErr w:type="spellStart"/>
            <w:r w:rsidRPr="004A37F1">
              <w:rPr>
                <w:rFonts w:ascii="Times New Roman" w:hAnsi="Times New Roman" w:cs="Times New Roman"/>
                <w:sz w:val="28"/>
                <w:szCs w:val="28"/>
                <w:lang w:val="uk-UA"/>
              </w:rPr>
              <w:t>Вараської</w:t>
            </w:r>
            <w:proofErr w:type="spellEnd"/>
            <w:r w:rsidRPr="004A37F1">
              <w:rPr>
                <w:rFonts w:ascii="Times New Roman" w:hAnsi="Times New Roman" w:cs="Times New Roman"/>
                <w:sz w:val="28"/>
                <w:szCs w:val="28"/>
                <w:lang w:val="uk-UA"/>
              </w:rPr>
              <w:t xml:space="preserve"> міської територіальної громади</w:t>
            </w:r>
          </w:p>
        </w:tc>
      </w:tr>
      <w:tr w:rsidR="004A37F1" w:rsidRPr="004A37F1" w14:paraId="7A99C4FC" w14:textId="77777777" w:rsidTr="00B22E33">
        <w:tc>
          <w:tcPr>
            <w:tcW w:w="648" w:type="dxa"/>
            <w:tcBorders>
              <w:top w:val="single" w:sz="4" w:space="0" w:color="auto"/>
              <w:left w:val="single" w:sz="4" w:space="0" w:color="auto"/>
              <w:bottom w:val="single" w:sz="4" w:space="0" w:color="auto"/>
              <w:right w:val="single" w:sz="4" w:space="0" w:color="auto"/>
            </w:tcBorders>
            <w:hideMark/>
          </w:tcPr>
          <w:p w14:paraId="6C763B15"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9.</w:t>
            </w:r>
          </w:p>
        </w:tc>
        <w:tc>
          <w:tcPr>
            <w:tcW w:w="3586" w:type="dxa"/>
            <w:tcBorders>
              <w:top w:val="single" w:sz="4" w:space="0" w:color="auto"/>
              <w:left w:val="single" w:sz="4" w:space="0" w:color="auto"/>
              <w:bottom w:val="single" w:sz="4" w:space="0" w:color="auto"/>
              <w:right w:val="single" w:sz="4" w:space="0" w:color="auto"/>
            </w:tcBorders>
            <w:hideMark/>
          </w:tcPr>
          <w:p w14:paraId="0EC582DA" w14:textId="77777777" w:rsidR="004A37F1" w:rsidRPr="004A37F1" w:rsidRDefault="004A37F1" w:rsidP="004A37F1">
            <w:pPr>
              <w:pStyle w:val="HTML0"/>
              <w:spacing w:line="276" w:lineRule="auto"/>
              <w:rPr>
                <w:rFonts w:ascii="Times New Roman" w:hAnsi="Times New Roman" w:cs="Times New Roman"/>
                <w:sz w:val="28"/>
                <w:szCs w:val="28"/>
                <w:lang w:val="uk-UA"/>
              </w:rPr>
            </w:pPr>
            <w:r w:rsidRPr="004A37F1">
              <w:rPr>
                <w:rFonts w:ascii="Times New Roman" w:hAnsi="Times New Roman" w:cs="Times New Roman"/>
                <w:sz w:val="28"/>
                <w:szCs w:val="28"/>
                <w:lang w:val="uk-UA"/>
              </w:rPr>
              <w:t xml:space="preserve">Загальний обсяг фінансових ресурсів, </w:t>
            </w:r>
            <w:r w:rsidRPr="004A37F1">
              <w:rPr>
                <w:rFonts w:ascii="Times New Roman" w:hAnsi="Times New Roman" w:cs="Times New Roman"/>
                <w:sz w:val="28"/>
                <w:szCs w:val="28"/>
                <w:lang w:val="uk-UA"/>
              </w:rPr>
              <w:lastRenderedPageBreak/>
              <w:t xml:space="preserve">необхідних для реалізації програми, </w:t>
            </w:r>
            <w:proofErr w:type="spellStart"/>
            <w:r w:rsidRPr="004A37F1">
              <w:rPr>
                <w:rFonts w:ascii="Times New Roman" w:hAnsi="Times New Roman" w:cs="Times New Roman"/>
                <w:sz w:val="28"/>
                <w:szCs w:val="28"/>
                <w:lang w:val="uk-UA"/>
              </w:rPr>
              <w:t>тис.грн</w:t>
            </w:r>
            <w:proofErr w:type="spellEnd"/>
            <w:r w:rsidRPr="004A37F1">
              <w:rPr>
                <w:rFonts w:ascii="Times New Roman" w:hAnsi="Times New Roman" w:cs="Times New Roman"/>
                <w:sz w:val="28"/>
                <w:szCs w:val="28"/>
                <w:lang w:val="uk-UA"/>
              </w:rPr>
              <w:t xml:space="preserve"> </w:t>
            </w:r>
          </w:p>
        </w:tc>
        <w:tc>
          <w:tcPr>
            <w:tcW w:w="5400" w:type="dxa"/>
            <w:tcBorders>
              <w:top w:val="single" w:sz="4" w:space="0" w:color="auto"/>
              <w:left w:val="single" w:sz="4" w:space="0" w:color="auto"/>
              <w:bottom w:val="single" w:sz="4" w:space="0" w:color="auto"/>
              <w:right w:val="single" w:sz="4" w:space="0" w:color="auto"/>
            </w:tcBorders>
            <w:vAlign w:val="center"/>
          </w:tcPr>
          <w:p w14:paraId="1FC2433A" w14:textId="14A9F3A4" w:rsidR="004A37F1" w:rsidRPr="004A37F1" w:rsidRDefault="004A37F1" w:rsidP="00B22E33">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lastRenderedPageBreak/>
              <w:t>3</w:t>
            </w:r>
            <w:r>
              <w:rPr>
                <w:rFonts w:ascii="Times New Roman" w:hAnsi="Times New Roman" w:cs="Times New Roman"/>
                <w:sz w:val="28"/>
                <w:szCs w:val="28"/>
                <w:lang w:val="uk-UA"/>
              </w:rPr>
              <w:t>141</w:t>
            </w:r>
            <w:r w:rsidRPr="004A37F1">
              <w:rPr>
                <w:rFonts w:ascii="Times New Roman" w:hAnsi="Times New Roman" w:cs="Times New Roman"/>
                <w:sz w:val="28"/>
                <w:szCs w:val="28"/>
                <w:lang w:val="uk-UA"/>
              </w:rPr>
              <w:t>,0</w:t>
            </w:r>
          </w:p>
        </w:tc>
      </w:tr>
      <w:tr w:rsidR="004A37F1" w:rsidRPr="004A37F1" w14:paraId="03C4B793" w14:textId="77777777" w:rsidTr="004B64A9">
        <w:tc>
          <w:tcPr>
            <w:tcW w:w="648" w:type="dxa"/>
            <w:tcBorders>
              <w:top w:val="single" w:sz="4" w:space="0" w:color="auto"/>
              <w:left w:val="single" w:sz="4" w:space="0" w:color="auto"/>
              <w:bottom w:val="single" w:sz="4" w:space="0" w:color="auto"/>
              <w:right w:val="single" w:sz="4" w:space="0" w:color="auto"/>
            </w:tcBorders>
          </w:tcPr>
          <w:p w14:paraId="7826EB3C"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p>
        </w:tc>
        <w:tc>
          <w:tcPr>
            <w:tcW w:w="3586" w:type="dxa"/>
            <w:tcBorders>
              <w:top w:val="single" w:sz="4" w:space="0" w:color="auto"/>
              <w:left w:val="single" w:sz="4" w:space="0" w:color="auto"/>
              <w:bottom w:val="single" w:sz="4" w:space="0" w:color="auto"/>
              <w:right w:val="single" w:sz="4" w:space="0" w:color="auto"/>
            </w:tcBorders>
          </w:tcPr>
          <w:p w14:paraId="081B4806" w14:textId="77777777" w:rsidR="004A37F1" w:rsidRPr="004A37F1" w:rsidRDefault="004A37F1" w:rsidP="004A37F1">
            <w:pPr>
              <w:pStyle w:val="HTML0"/>
              <w:spacing w:line="276" w:lineRule="auto"/>
              <w:rPr>
                <w:rFonts w:ascii="Times New Roman" w:hAnsi="Times New Roman" w:cs="Times New Roman"/>
                <w:sz w:val="28"/>
                <w:szCs w:val="28"/>
                <w:lang w:val="uk-UA"/>
              </w:rPr>
            </w:pPr>
            <w:r w:rsidRPr="004A37F1">
              <w:rPr>
                <w:rFonts w:ascii="Times New Roman" w:hAnsi="Times New Roman" w:cs="Times New Roman"/>
                <w:sz w:val="28"/>
                <w:szCs w:val="28"/>
                <w:lang w:val="uk-UA"/>
              </w:rPr>
              <w:t xml:space="preserve">в тому числі: </w:t>
            </w:r>
          </w:p>
          <w:p w14:paraId="19A6BEF6" w14:textId="77777777" w:rsidR="004A37F1" w:rsidRPr="004A37F1" w:rsidRDefault="004A37F1" w:rsidP="004A37F1">
            <w:pPr>
              <w:pStyle w:val="HTML0"/>
              <w:spacing w:line="276" w:lineRule="auto"/>
              <w:rPr>
                <w:rFonts w:ascii="Times New Roman" w:hAnsi="Times New Roman" w:cs="Times New Roman"/>
                <w:sz w:val="28"/>
                <w:szCs w:val="28"/>
                <w:lang w:val="uk-UA"/>
              </w:rPr>
            </w:pPr>
          </w:p>
        </w:tc>
        <w:tc>
          <w:tcPr>
            <w:tcW w:w="5400" w:type="dxa"/>
            <w:tcBorders>
              <w:top w:val="single" w:sz="4" w:space="0" w:color="auto"/>
              <w:left w:val="single" w:sz="4" w:space="0" w:color="auto"/>
              <w:bottom w:val="single" w:sz="4" w:space="0" w:color="auto"/>
              <w:right w:val="single" w:sz="4" w:space="0" w:color="auto"/>
            </w:tcBorders>
            <w:hideMark/>
          </w:tcPr>
          <w:p w14:paraId="2CF8A05C" w14:textId="55436EC5"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2025 рік – 1</w:t>
            </w:r>
            <w:r>
              <w:rPr>
                <w:rFonts w:ascii="Times New Roman" w:hAnsi="Times New Roman" w:cs="Times New Roman"/>
                <w:sz w:val="28"/>
                <w:szCs w:val="28"/>
                <w:lang w:val="uk-UA"/>
              </w:rPr>
              <w:t>141</w:t>
            </w:r>
            <w:r w:rsidRPr="004A37F1">
              <w:rPr>
                <w:rFonts w:ascii="Times New Roman" w:hAnsi="Times New Roman" w:cs="Times New Roman"/>
                <w:sz w:val="28"/>
                <w:szCs w:val="28"/>
                <w:lang w:val="uk-UA"/>
              </w:rPr>
              <w:t>,0</w:t>
            </w:r>
          </w:p>
          <w:p w14:paraId="592CBDB7"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2026 рік – 1000,0</w:t>
            </w:r>
          </w:p>
          <w:p w14:paraId="2476FC95"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2027 рік – 1000,0</w:t>
            </w:r>
          </w:p>
        </w:tc>
      </w:tr>
      <w:tr w:rsidR="004A37F1" w:rsidRPr="004A37F1" w14:paraId="01A7FE5D" w14:textId="77777777" w:rsidTr="00154246">
        <w:tc>
          <w:tcPr>
            <w:tcW w:w="648" w:type="dxa"/>
            <w:tcBorders>
              <w:top w:val="single" w:sz="4" w:space="0" w:color="auto"/>
              <w:left w:val="single" w:sz="4" w:space="0" w:color="auto"/>
              <w:bottom w:val="single" w:sz="4" w:space="0" w:color="auto"/>
              <w:right w:val="single" w:sz="4" w:space="0" w:color="auto"/>
            </w:tcBorders>
            <w:hideMark/>
          </w:tcPr>
          <w:p w14:paraId="2CC334E8"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9.1.</w:t>
            </w:r>
          </w:p>
        </w:tc>
        <w:tc>
          <w:tcPr>
            <w:tcW w:w="3586" w:type="dxa"/>
            <w:tcBorders>
              <w:top w:val="single" w:sz="4" w:space="0" w:color="auto"/>
              <w:left w:val="single" w:sz="4" w:space="0" w:color="auto"/>
              <w:bottom w:val="single" w:sz="4" w:space="0" w:color="auto"/>
              <w:right w:val="single" w:sz="4" w:space="0" w:color="auto"/>
            </w:tcBorders>
            <w:hideMark/>
          </w:tcPr>
          <w:p w14:paraId="57D16C17" w14:textId="77777777" w:rsidR="004A37F1" w:rsidRPr="004A37F1" w:rsidRDefault="004A37F1" w:rsidP="004A37F1">
            <w:pPr>
              <w:pStyle w:val="HTML0"/>
              <w:spacing w:line="276" w:lineRule="auto"/>
              <w:rPr>
                <w:rFonts w:ascii="Times New Roman" w:hAnsi="Times New Roman" w:cs="Times New Roman"/>
                <w:sz w:val="28"/>
                <w:szCs w:val="28"/>
                <w:lang w:val="uk-UA"/>
              </w:rPr>
            </w:pPr>
            <w:r w:rsidRPr="004A37F1">
              <w:rPr>
                <w:rFonts w:ascii="Times New Roman" w:hAnsi="Times New Roman" w:cs="Times New Roman"/>
                <w:sz w:val="28"/>
                <w:szCs w:val="28"/>
                <w:lang w:val="uk-UA"/>
              </w:rPr>
              <w:t xml:space="preserve">коштів місцевого бюджету, </w:t>
            </w:r>
            <w:proofErr w:type="spellStart"/>
            <w:r w:rsidRPr="004A37F1">
              <w:rPr>
                <w:rFonts w:ascii="Times New Roman" w:hAnsi="Times New Roman" w:cs="Times New Roman"/>
                <w:sz w:val="28"/>
                <w:szCs w:val="28"/>
                <w:lang w:val="uk-UA"/>
              </w:rPr>
              <w:t>тис.грн</w:t>
            </w:r>
            <w:proofErr w:type="spellEnd"/>
          </w:p>
        </w:tc>
        <w:tc>
          <w:tcPr>
            <w:tcW w:w="5400" w:type="dxa"/>
            <w:tcBorders>
              <w:top w:val="single" w:sz="4" w:space="0" w:color="auto"/>
              <w:left w:val="single" w:sz="4" w:space="0" w:color="auto"/>
              <w:bottom w:val="single" w:sz="4" w:space="0" w:color="auto"/>
              <w:right w:val="single" w:sz="4" w:space="0" w:color="auto"/>
            </w:tcBorders>
            <w:vAlign w:val="center"/>
            <w:hideMark/>
          </w:tcPr>
          <w:p w14:paraId="182C96F5" w14:textId="599DDD28" w:rsidR="004A37F1" w:rsidRPr="004A37F1" w:rsidRDefault="004A37F1" w:rsidP="00154246">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3</w:t>
            </w:r>
            <w:r>
              <w:rPr>
                <w:rFonts w:ascii="Times New Roman" w:hAnsi="Times New Roman" w:cs="Times New Roman"/>
                <w:sz w:val="28"/>
                <w:szCs w:val="28"/>
                <w:lang w:val="uk-UA"/>
              </w:rPr>
              <w:t>141</w:t>
            </w:r>
            <w:r w:rsidRPr="004A37F1">
              <w:rPr>
                <w:rFonts w:ascii="Times New Roman" w:hAnsi="Times New Roman" w:cs="Times New Roman"/>
                <w:sz w:val="28"/>
                <w:szCs w:val="28"/>
                <w:lang w:val="uk-UA"/>
              </w:rPr>
              <w:t>,0</w:t>
            </w:r>
          </w:p>
        </w:tc>
      </w:tr>
      <w:tr w:rsidR="004A37F1" w:rsidRPr="004A37F1" w14:paraId="6F017BF9" w14:textId="77777777" w:rsidTr="004B64A9">
        <w:tc>
          <w:tcPr>
            <w:tcW w:w="648" w:type="dxa"/>
            <w:tcBorders>
              <w:top w:val="single" w:sz="4" w:space="0" w:color="auto"/>
              <w:left w:val="single" w:sz="4" w:space="0" w:color="auto"/>
              <w:bottom w:val="single" w:sz="4" w:space="0" w:color="auto"/>
              <w:right w:val="single" w:sz="4" w:space="0" w:color="auto"/>
            </w:tcBorders>
            <w:hideMark/>
          </w:tcPr>
          <w:p w14:paraId="24D5E298"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9.2.</w:t>
            </w:r>
          </w:p>
        </w:tc>
        <w:tc>
          <w:tcPr>
            <w:tcW w:w="3586" w:type="dxa"/>
            <w:tcBorders>
              <w:top w:val="single" w:sz="4" w:space="0" w:color="auto"/>
              <w:left w:val="single" w:sz="4" w:space="0" w:color="auto"/>
              <w:bottom w:val="single" w:sz="4" w:space="0" w:color="auto"/>
              <w:right w:val="single" w:sz="4" w:space="0" w:color="auto"/>
            </w:tcBorders>
            <w:hideMark/>
          </w:tcPr>
          <w:p w14:paraId="3C62AC86" w14:textId="77777777" w:rsidR="004A37F1" w:rsidRPr="004A37F1" w:rsidRDefault="004A37F1" w:rsidP="004A37F1">
            <w:pPr>
              <w:pStyle w:val="HTML0"/>
              <w:spacing w:line="276" w:lineRule="auto"/>
              <w:rPr>
                <w:rFonts w:ascii="Times New Roman" w:hAnsi="Times New Roman" w:cs="Times New Roman"/>
                <w:sz w:val="28"/>
                <w:szCs w:val="28"/>
                <w:lang w:val="uk-UA"/>
              </w:rPr>
            </w:pPr>
            <w:r w:rsidRPr="004A37F1">
              <w:rPr>
                <w:rFonts w:ascii="Times New Roman" w:hAnsi="Times New Roman" w:cs="Times New Roman"/>
                <w:sz w:val="28"/>
                <w:szCs w:val="28"/>
                <w:lang w:val="uk-UA"/>
              </w:rPr>
              <w:t xml:space="preserve">кошти державного бюджету, </w:t>
            </w:r>
            <w:proofErr w:type="spellStart"/>
            <w:r w:rsidRPr="004A37F1">
              <w:rPr>
                <w:rFonts w:ascii="Times New Roman" w:hAnsi="Times New Roman" w:cs="Times New Roman"/>
                <w:sz w:val="28"/>
                <w:szCs w:val="28"/>
                <w:lang w:val="uk-UA"/>
              </w:rPr>
              <w:t>тис.грн</w:t>
            </w:r>
            <w:proofErr w:type="spellEnd"/>
            <w:r w:rsidRPr="004A37F1">
              <w:rPr>
                <w:rFonts w:ascii="Times New Roman" w:hAnsi="Times New Roman" w:cs="Times New Roman"/>
                <w:sz w:val="28"/>
                <w:szCs w:val="28"/>
                <w:lang w:val="uk-UA"/>
              </w:rPr>
              <w:t xml:space="preserve"> </w:t>
            </w:r>
          </w:p>
        </w:tc>
        <w:tc>
          <w:tcPr>
            <w:tcW w:w="5400" w:type="dxa"/>
            <w:tcBorders>
              <w:top w:val="single" w:sz="4" w:space="0" w:color="auto"/>
              <w:left w:val="single" w:sz="4" w:space="0" w:color="auto"/>
              <w:bottom w:val="single" w:sz="4" w:space="0" w:color="auto"/>
              <w:right w:val="single" w:sz="4" w:space="0" w:color="auto"/>
            </w:tcBorders>
            <w:hideMark/>
          </w:tcPr>
          <w:p w14:paraId="308164B7"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w:t>
            </w:r>
          </w:p>
        </w:tc>
      </w:tr>
      <w:tr w:rsidR="004A37F1" w:rsidRPr="004A37F1" w14:paraId="7ACBFB16" w14:textId="77777777" w:rsidTr="004B64A9">
        <w:tc>
          <w:tcPr>
            <w:tcW w:w="648" w:type="dxa"/>
            <w:tcBorders>
              <w:top w:val="single" w:sz="4" w:space="0" w:color="auto"/>
              <w:left w:val="single" w:sz="4" w:space="0" w:color="auto"/>
              <w:bottom w:val="single" w:sz="4" w:space="0" w:color="auto"/>
              <w:right w:val="single" w:sz="4" w:space="0" w:color="auto"/>
            </w:tcBorders>
            <w:hideMark/>
          </w:tcPr>
          <w:p w14:paraId="26FDE1D7"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9.3.</w:t>
            </w:r>
          </w:p>
        </w:tc>
        <w:tc>
          <w:tcPr>
            <w:tcW w:w="3586" w:type="dxa"/>
            <w:tcBorders>
              <w:top w:val="single" w:sz="4" w:space="0" w:color="auto"/>
              <w:left w:val="single" w:sz="4" w:space="0" w:color="auto"/>
              <w:bottom w:val="single" w:sz="4" w:space="0" w:color="auto"/>
              <w:right w:val="single" w:sz="4" w:space="0" w:color="auto"/>
            </w:tcBorders>
            <w:hideMark/>
          </w:tcPr>
          <w:p w14:paraId="74CDBB9C" w14:textId="77777777" w:rsidR="004A37F1" w:rsidRPr="004A37F1" w:rsidRDefault="004A37F1" w:rsidP="004A37F1">
            <w:pPr>
              <w:pStyle w:val="HTML0"/>
              <w:spacing w:line="276" w:lineRule="auto"/>
              <w:rPr>
                <w:rFonts w:ascii="Times New Roman" w:hAnsi="Times New Roman" w:cs="Times New Roman"/>
                <w:sz w:val="28"/>
                <w:szCs w:val="28"/>
                <w:lang w:val="uk-UA"/>
              </w:rPr>
            </w:pPr>
            <w:r w:rsidRPr="004A37F1">
              <w:rPr>
                <w:rFonts w:ascii="Times New Roman" w:hAnsi="Times New Roman" w:cs="Times New Roman"/>
                <w:sz w:val="28"/>
                <w:szCs w:val="28"/>
                <w:lang w:val="uk-UA"/>
              </w:rPr>
              <w:t>інші кошти</w:t>
            </w:r>
          </w:p>
        </w:tc>
        <w:tc>
          <w:tcPr>
            <w:tcW w:w="5400" w:type="dxa"/>
            <w:tcBorders>
              <w:top w:val="single" w:sz="4" w:space="0" w:color="auto"/>
              <w:left w:val="single" w:sz="4" w:space="0" w:color="auto"/>
              <w:bottom w:val="single" w:sz="4" w:space="0" w:color="auto"/>
              <w:right w:val="single" w:sz="4" w:space="0" w:color="auto"/>
            </w:tcBorders>
            <w:hideMark/>
          </w:tcPr>
          <w:p w14:paraId="13A34CF4" w14:textId="77777777" w:rsidR="004A37F1" w:rsidRPr="004A37F1" w:rsidRDefault="004A37F1" w:rsidP="004A37F1">
            <w:pPr>
              <w:pStyle w:val="HTML0"/>
              <w:spacing w:line="276" w:lineRule="auto"/>
              <w:jc w:val="center"/>
              <w:rPr>
                <w:rFonts w:ascii="Times New Roman" w:hAnsi="Times New Roman" w:cs="Times New Roman"/>
                <w:sz w:val="28"/>
                <w:szCs w:val="28"/>
                <w:lang w:val="uk-UA"/>
              </w:rPr>
            </w:pPr>
            <w:r w:rsidRPr="004A37F1">
              <w:rPr>
                <w:rFonts w:ascii="Times New Roman" w:hAnsi="Times New Roman" w:cs="Times New Roman"/>
                <w:sz w:val="28"/>
                <w:szCs w:val="28"/>
                <w:lang w:val="uk-UA"/>
              </w:rPr>
              <w:t>По факту надходжень</w:t>
            </w:r>
          </w:p>
        </w:tc>
      </w:tr>
    </w:tbl>
    <w:p w14:paraId="7E6C8202" w14:textId="77777777" w:rsidR="004A37F1" w:rsidRPr="004A37F1" w:rsidRDefault="004A37F1" w:rsidP="004A37F1">
      <w:pPr>
        <w:tabs>
          <w:tab w:val="left" w:pos="880"/>
        </w:tabs>
        <w:spacing w:line="276" w:lineRule="auto"/>
        <w:ind w:right="284"/>
        <w:jc w:val="center"/>
        <w:rPr>
          <w:b/>
          <w:sz w:val="28"/>
          <w:szCs w:val="28"/>
          <w:u w:val="single"/>
        </w:rPr>
      </w:pPr>
    </w:p>
    <w:p w14:paraId="23C49338" w14:textId="77777777" w:rsidR="004A37F1" w:rsidRPr="004A37F1" w:rsidRDefault="004A37F1" w:rsidP="004A37F1">
      <w:pPr>
        <w:tabs>
          <w:tab w:val="left" w:pos="880"/>
        </w:tabs>
        <w:spacing w:line="276" w:lineRule="auto"/>
        <w:ind w:right="284" w:firstLine="709"/>
        <w:jc w:val="center"/>
        <w:rPr>
          <w:b/>
          <w:sz w:val="28"/>
          <w:szCs w:val="28"/>
          <w:u w:val="single"/>
        </w:rPr>
      </w:pPr>
      <w:r w:rsidRPr="004A37F1">
        <w:rPr>
          <w:b/>
          <w:sz w:val="28"/>
          <w:szCs w:val="28"/>
          <w:u w:val="single"/>
        </w:rPr>
        <w:t>І. Визначення проблеми, на розв’язання якої спрямована Програма</w:t>
      </w:r>
    </w:p>
    <w:p w14:paraId="47509500" w14:textId="77777777" w:rsidR="004A37F1" w:rsidRPr="004A37F1" w:rsidRDefault="004A37F1" w:rsidP="004A37F1">
      <w:pPr>
        <w:spacing w:line="276" w:lineRule="auto"/>
        <w:ind w:right="284" w:firstLine="709"/>
        <w:rPr>
          <w:sz w:val="28"/>
          <w:szCs w:val="28"/>
        </w:rPr>
      </w:pPr>
    </w:p>
    <w:p w14:paraId="7970E9AD" w14:textId="77777777" w:rsidR="004A37F1" w:rsidRPr="004A37F1" w:rsidRDefault="004A37F1" w:rsidP="004A37F1">
      <w:pPr>
        <w:tabs>
          <w:tab w:val="left" w:pos="6060"/>
        </w:tabs>
        <w:spacing w:line="276" w:lineRule="auto"/>
        <w:ind w:firstLine="709"/>
        <w:jc w:val="both"/>
        <w:rPr>
          <w:sz w:val="28"/>
          <w:szCs w:val="28"/>
        </w:rPr>
      </w:pPr>
      <w:r w:rsidRPr="004A37F1">
        <w:rPr>
          <w:rFonts w:eastAsia="SimSun"/>
          <w:sz w:val="28"/>
          <w:szCs w:val="28"/>
        </w:rPr>
        <w:t xml:space="preserve">Реалізація державної політики протягом останніх років обумовила в </w:t>
      </w:r>
      <w:proofErr w:type="spellStart"/>
      <w:r w:rsidRPr="004A37F1">
        <w:rPr>
          <w:rFonts w:eastAsia="SimSun"/>
          <w:sz w:val="28"/>
          <w:szCs w:val="28"/>
        </w:rPr>
        <w:t>Вараській</w:t>
      </w:r>
      <w:proofErr w:type="spellEnd"/>
      <w:r w:rsidRPr="004A37F1">
        <w:rPr>
          <w:rFonts w:eastAsia="SimSun"/>
          <w:sz w:val="28"/>
          <w:szCs w:val="28"/>
        </w:rPr>
        <w:t xml:space="preserve"> міській територіальній громаді (далі – громада) певні позитивні зміни у сфері фізичної культури і спорту. Визначено організаційно-управлінські, нормативно-правові та інші засади її розвитку у нових соціально-економічних умовах. Закріплено прогресивні тенденції з окремих напрямів фізкультурно-оздоровчої та спортивної діяльності в територіальній громаді. </w:t>
      </w:r>
      <w:r w:rsidRPr="004A37F1">
        <w:rPr>
          <w:sz w:val="28"/>
          <w:szCs w:val="28"/>
        </w:rPr>
        <w:t xml:space="preserve">Зокрема, активізувався олімпійський та неолімпійський спортивний рухи; зростає кількість переможців та призерів на Всеукраїнських та міжнародних змаганнях. </w:t>
      </w:r>
    </w:p>
    <w:p w14:paraId="7BC19964" w14:textId="77777777" w:rsidR="004A37F1" w:rsidRPr="004A37F1" w:rsidRDefault="004A37F1" w:rsidP="004A37F1">
      <w:pPr>
        <w:spacing w:line="276" w:lineRule="auto"/>
        <w:ind w:firstLine="709"/>
        <w:jc w:val="both"/>
        <w:rPr>
          <w:sz w:val="28"/>
          <w:szCs w:val="28"/>
        </w:rPr>
      </w:pPr>
      <w:r w:rsidRPr="004A37F1">
        <w:rPr>
          <w:sz w:val="28"/>
          <w:szCs w:val="28"/>
        </w:rPr>
        <w:t xml:space="preserve">З метою забезпечення формування та реалізації державної політики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w:t>
      </w:r>
      <w:r w:rsidRPr="004A37F1">
        <w:rPr>
          <w:color w:val="000000" w:themeColor="text1"/>
          <w:sz w:val="28"/>
          <w:szCs w:val="28"/>
        </w:rPr>
        <w:t xml:space="preserve">чинність </w:t>
      </w:r>
      <w:hyperlink r:id="rId7" w:tgtFrame="_blank" w:history="1">
        <w:r w:rsidRPr="00154246">
          <w:rPr>
            <w:rStyle w:val="af3"/>
            <w:rFonts w:eastAsiaTheme="majorEastAsia"/>
            <w:color w:val="000000" w:themeColor="text1"/>
            <w:sz w:val="28"/>
            <w:szCs w:val="28"/>
            <w:u w:val="none"/>
          </w:rPr>
          <w:t>Закону України</w:t>
        </w:r>
      </w:hyperlink>
      <w:r w:rsidRPr="004A37F1">
        <w:rPr>
          <w:sz w:val="28"/>
          <w:szCs w:val="28"/>
        </w:rPr>
        <w:t xml:space="preserve"> «Про статус ветеранів війни, гарантії їх соціального захисту», є сприяння розвитку спорту ветеранів війни та членів їх сімей, їх психологічній та соціальній адаптації шляхом залучення до фізкультурно-оздоровчої та спортивної діяльності із використанням діючої мережі закладів фізичної культури і спорту, забезпечення проведення спортивних заходів серед ветеранів війни та їх участь у обласних, всеукраїнських та міжнародних спортивних заходах, взаємодія з громадськими об’єднаннями фізкультурно-спортивної спрямованості.</w:t>
      </w:r>
    </w:p>
    <w:p w14:paraId="4D2681CC" w14:textId="77777777" w:rsidR="004A37F1" w:rsidRPr="004A37F1" w:rsidRDefault="004A37F1" w:rsidP="004A37F1">
      <w:pPr>
        <w:spacing w:line="276" w:lineRule="auto"/>
        <w:ind w:firstLine="709"/>
        <w:jc w:val="both"/>
        <w:rPr>
          <w:sz w:val="28"/>
          <w:szCs w:val="28"/>
        </w:rPr>
      </w:pPr>
      <w:bookmarkStart w:id="0" w:name="n111"/>
      <w:bookmarkStart w:id="1" w:name="n755"/>
      <w:bookmarkEnd w:id="0"/>
      <w:bookmarkEnd w:id="1"/>
      <w:r w:rsidRPr="004A37F1">
        <w:rPr>
          <w:sz w:val="28"/>
          <w:szCs w:val="28"/>
        </w:rPr>
        <w:t>Проте досягнутий рівень розвитку фізичної культури і спорту на території громади не забезпечує оптимальної рухової активності кожної людини впродовж усього життя, поліпшення стану здоров'я, профілактики захворювань та фізичної реабілітації.</w:t>
      </w:r>
    </w:p>
    <w:p w14:paraId="594E3B4F" w14:textId="77777777" w:rsidR="004A37F1" w:rsidRPr="004A37F1" w:rsidRDefault="004A37F1" w:rsidP="004A37F1">
      <w:pPr>
        <w:shd w:val="clear" w:color="auto" w:fill="FFFFFF"/>
        <w:spacing w:line="276" w:lineRule="auto"/>
        <w:ind w:firstLine="709"/>
        <w:jc w:val="center"/>
        <w:rPr>
          <w:b/>
          <w:bCs/>
          <w:spacing w:val="-1"/>
          <w:sz w:val="28"/>
          <w:szCs w:val="28"/>
          <w:u w:val="single"/>
        </w:rPr>
      </w:pPr>
    </w:p>
    <w:p w14:paraId="29463B7D" w14:textId="77777777" w:rsidR="004A37F1" w:rsidRPr="004A37F1" w:rsidRDefault="004A37F1" w:rsidP="004A37F1">
      <w:pPr>
        <w:shd w:val="clear" w:color="auto" w:fill="FFFFFF"/>
        <w:spacing w:line="276" w:lineRule="auto"/>
        <w:ind w:firstLine="709"/>
        <w:jc w:val="center"/>
        <w:rPr>
          <w:b/>
          <w:bCs/>
          <w:spacing w:val="-1"/>
          <w:sz w:val="28"/>
          <w:szCs w:val="28"/>
          <w:u w:val="single"/>
        </w:rPr>
      </w:pPr>
      <w:r w:rsidRPr="004A37F1">
        <w:rPr>
          <w:b/>
          <w:bCs/>
          <w:spacing w:val="-1"/>
          <w:sz w:val="28"/>
          <w:szCs w:val="28"/>
          <w:u w:val="single"/>
        </w:rPr>
        <w:t xml:space="preserve">ІІ. Мета Програми </w:t>
      </w:r>
    </w:p>
    <w:p w14:paraId="0664F292" w14:textId="77777777" w:rsidR="004A37F1" w:rsidRPr="004A37F1" w:rsidRDefault="004A37F1" w:rsidP="004A37F1">
      <w:pPr>
        <w:shd w:val="clear" w:color="auto" w:fill="FFFFFF"/>
        <w:spacing w:line="276" w:lineRule="auto"/>
        <w:ind w:firstLine="709"/>
        <w:jc w:val="center"/>
        <w:rPr>
          <w:sz w:val="28"/>
          <w:szCs w:val="28"/>
        </w:rPr>
      </w:pPr>
    </w:p>
    <w:p w14:paraId="69BA7B71" w14:textId="77777777" w:rsidR="004A37F1" w:rsidRPr="004A37F1" w:rsidRDefault="004A37F1" w:rsidP="004A37F1">
      <w:pPr>
        <w:shd w:val="clear" w:color="auto" w:fill="FFFFFF"/>
        <w:spacing w:line="276" w:lineRule="auto"/>
        <w:ind w:firstLine="709"/>
        <w:jc w:val="both"/>
        <w:rPr>
          <w:sz w:val="28"/>
          <w:szCs w:val="28"/>
        </w:rPr>
      </w:pPr>
      <w:r w:rsidRPr="004A37F1">
        <w:rPr>
          <w:spacing w:val="2"/>
          <w:sz w:val="28"/>
          <w:szCs w:val="28"/>
        </w:rPr>
        <w:lastRenderedPageBreak/>
        <w:t>Метою Програми є створення умов для розвитку в громаді пріоритетних видів спорту, підтримки і стимулювання розвитку спорту вищих</w:t>
      </w:r>
      <w:r w:rsidRPr="004A37F1">
        <w:rPr>
          <w:spacing w:val="-1"/>
          <w:sz w:val="28"/>
          <w:szCs w:val="28"/>
        </w:rPr>
        <w:t xml:space="preserve"> досягнень, спорту осіб з інвалідністю, спорту ветеранів війни, морального і матеріального заохочення спортсменів, тренерів, спортивних команд для досягнення високих спортивних результатів, відповідно до Закону України «Про фізичну культуру і спорт».</w:t>
      </w:r>
    </w:p>
    <w:p w14:paraId="321E84EE" w14:textId="77777777" w:rsidR="004A37F1" w:rsidRPr="004A37F1" w:rsidRDefault="004A37F1" w:rsidP="004A37F1">
      <w:pPr>
        <w:shd w:val="clear" w:color="auto" w:fill="FFFFFF"/>
        <w:spacing w:line="276" w:lineRule="auto"/>
        <w:ind w:left="14"/>
        <w:jc w:val="center"/>
        <w:rPr>
          <w:b/>
          <w:bCs/>
          <w:spacing w:val="-1"/>
          <w:sz w:val="28"/>
          <w:szCs w:val="28"/>
          <w:u w:val="single"/>
        </w:rPr>
      </w:pPr>
    </w:p>
    <w:p w14:paraId="57DE60FF" w14:textId="77777777" w:rsidR="004A37F1" w:rsidRPr="004A37F1" w:rsidRDefault="004A37F1" w:rsidP="004A37F1">
      <w:pPr>
        <w:shd w:val="clear" w:color="auto" w:fill="FFFFFF"/>
        <w:spacing w:line="276" w:lineRule="auto"/>
        <w:ind w:left="14"/>
        <w:jc w:val="center"/>
        <w:rPr>
          <w:b/>
          <w:bCs/>
          <w:spacing w:val="-1"/>
          <w:sz w:val="28"/>
          <w:szCs w:val="28"/>
          <w:u w:val="single"/>
        </w:rPr>
      </w:pPr>
      <w:r w:rsidRPr="004A37F1">
        <w:rPr>
          <w:b/>
          <w:bCs/>
          <w:spacing w:val="-1"/>
          <w:sz w:val="28"/>
          <w:szCs w:val="28"/>
          <w:u w:val="single"/>
        </w:rPr>
        <w:t>ІІІ. Завдання Програми</w:t>
      </w:r>
    </w:p>
    <w:p w14:paraId="093BFBDE" w14:textId="77777777" w:rsidR="004A37F1" w:rsidRPr="004A37F1" w:rsidRDefault="004A37F1" w:rsidP="004A37F1">
      <w:pPr>
        <w:shd w:val="clear" w:color="auto" w:fill="FFFFFF"/>
        <w:spacing w:line="276" w:lineRule="auto"/>
        <w:ind w:left="14"/>
        <w:jc w:val="center"/>
        <w:rPr>
          <w:sz w:val="28"/>
          <w:szCs w:val="28"/>
        </w:rPr>
      </w:pPr>
    </w:p>
    <w:p w14:paraId="5D3A3655" w14:textId="77777777" w:rsidR="004A37F1" w:rsidRPr="004A37F1" w:rsidRDefault="004A37F1" w:rsidP="004A37F1">
      <w:pPr>
        <w:widowControl w:val="0"/>
        <w:shd w:val="clear" w:color="auto" w:fill="FFFFFF"/>
        <w:tabs>
          <w:tab w:val="left" w:pos="750"/>
        </w:tabs>
        <w:autoSpaceDE w:val="0"/>
        <w:spacing w:line="276" w:lineRule="auto"/>
        <w:ind w:firstLine="709"/>
        <w:jc w:val="both"/>
        <w:rPr>
          <w:sz w:val="28"/>
          <w:szCs w:val="28"/>
        </w:rPr>
      </w:pPr>
      <w:r w:rsidRPr="004A37F1">
        <w:rPr>
          <w:spacing w:val="1"/>
          <w:sz w:val="28"/>
          <w:szCs w:val="28"/>
        </w:rPr>
        <w:t xml:space="preserve">Створення сприятливих умов для ефективного розвитку фізичної культури і спорту, як важливої складової здорового способу життя, визнання вагомого внеску в розвиток спорту, вищих досягнень, стимулювання успішних виступів спортсменів, ветеранів війни, тренерів на чемпіонатах та кубках України, Європи, світу, Олімпійських іграх, змаганнях </w:t>
      </w:r>
      <w:r w:rsidRPr="004A37F1">
        <w:rPr>
          <w:sz w:val="28"/>
          <w:szCs w:val="28"/>
        </w:rPr>
        <w:t xml:space="preserve">серед спортсменів з інвалідністю, тощо, </w:t>
      </w:r>
      <w:r w:rsidRPr="004A37F1">
        <w:rPr>
          <w:spacing w:val="1"/>
          <w:sz w:val="28"/>
          <w:szCs w:val="28"/>
        </w:rPr>
        <w:t>а також виплата, за досягнення, щомісячної грошової винагороди.</w:t>
      </w:r>
    </w:p>
    <w:p w14:paraId="1D434E0C" w14:textId="77777777" w:rsidR="004A37F1" w:rsidRPr="004A37F1" w:rsidRDefault="004A37F1" w:rsidP="004A37F1">
      <w:pPr>
        <w:shd w:val="clear" w:color="auto" w:fill="FFFFFF"/>
        <w:spacing w:line="276" w:lineRule="auto"/>
        <w:ind w:left="24" w:firstLine="684"/>
        <w:jc w:val="both"/>
        <w:rPr>
          <w:iCs/>
          <w:color w:val="FF0000"/>
          <w:spacing w:val="1"/>
          <w:sz w:val="28"/>
          <w:szCs w:val="28"/>
        </w:rPr>
      </w:pPr>
    </w:p>
    <w:p w14:paraId="3A15DCCE" w14:textId="77777777" w:rsidR="004A37F1" w:rsidRPr="004A37F1" w:rsidRDefault="004A37F1" w:rsidP="004A37F1">
      <w:pPr>
        <w:shd w:val="clear" w:color="auto" w:fill="FFFFFF"/>
        <w:spacing w:line="276" w:lineRule="auto"/>
        <w:ind w:firstLine="710"/>
        <w:jc w:val="center"/>
        <w:rPr>
          <w:b/>
          <w:sz w:val="28"/>
          <w:szCs w:val="28"/>
          <w:u w:val="single"/>
        </w:rPr>
      </w:pPr>
      <w:r w:rsidRPr="004A37F1">
        <w:rPr>
          <w:b/>
          <w:sz w:val="28"/>
          <w:szCs w:val="28"/>
          <w:u w:val="single"/>
        </w:rPr>
        <w:t>І</w:t>
      </w:r>
      <w:r w:rsidRPr="004A37F1">
        <w:rPr>
          <w:b/>
          <w:sz w:val="28"/>
          <w:szCs w:val="28"/>
          <w:u w:val="single"/>
          <w:lang w:val="en-US"/>
        </w:rPr>
        <w:t>V</w:t>
      </w:r>
      <w:r w:rsidRPr="004A37F1">
        <w:rPr>
          <w:b/>
          <w:sz w:val="28"/>
          <w:szCs w:val="28"/>
          <w:u w:val="single"/>
        </w:rPr>
        <w:t xml:space="preserve">. Очікувані результати </w:t>
      </w:r>
    </w:p>
    <w:p w14:paraId="73C49862" w14:textId="77777777" w:rsidR="004A37F1" w:rsidRPr="004A37F1" w:rsidRDefault="004A37F1" w:rsidP="004A37F1">
      <w:pPr>
        <w:shd w:val="clear" w:color="auto" w:fill="FFFFFF"/>
        <w:spacing w:line="276" w:lineRule="auto"/>
        <w:ind w:firstLine="710"/>
        <w:jc w:val="center"/>
        <w:rPr>
          <w:b/>
          <w:spacing w:val="1"/>
          <w:sz w:val="28"/>
          <w:szCs w:val="28"/>
          <w:u w:val="single"/>
        </w:rPr>
      </w:pPr>
    </w:p>
    <w:p w14:paraId="5816E7BA" w14:textId="77777777" w:rsidR="004A37F1" w:rsidRPr="004A37F1" w:rsidRDefault="004A37F1" w:rsidP="004A37F1">
      <w:pPr>
        <w:shd w:val="clear" w:color="auto" w:fill="FFFFFF"/>
        <w:spacing w:line="276" w:lineRule="auto"/>
        <w:ind w:firstLine="710"/>
        <w:jc w:val="both"/>
        <w:rPr>
          <w:sz w:val="28"/>
          <w:szCs w:val="28"/>
        </w:rPr>
      </w:pPr>
      <w:r w:rsidRPr="004A37F1">
        <w:rPr>
          <w:sz w:val="28"/>
          <w:szCs w:val="28"/>
        </w:rPr>
        <w:t>Реалізація заходів, передбачених Програмою, дасть змогу:</w:t>
      </w:r>
    </w:p>
    <w:p w14:paraId="01C4BBCB" w14:textId="77777777" w:rsidR="004A37F1" w:rsidRPr="004A37F1" w:rsidRDefault="004A37F1" w:rsidP="004A37F1">
      <w:pPr>
        <w:shd w:val="clear" w:color="auto" w:fill="FFFFFF"/>
        <w:spacing w:line="276" w:lineRule="auto"/>
        <w:ind w:firstLine="710"/>
        <w:jc w:val="both"/>
        <w:rPr>
          <w:spacing w:val="1"/>
          <w:sz w:val="28"/>
          <w:szCs w:val="28"/>
        </w:rPr>
      </w:pPr>
      <w:r w:rsidRPr="004A37F1">
        <w:rPr>
          <w:spacing w:val="6"/>
          <w:sz w:val="28"/>
          <w:szCs w:val="28"/>
        </w:rPr>
        <w:t xml:space="preserve">- </w:t>
      </w:r>
      <w:r w:rsidRPr="004A37F1">
        <w:rPr>
          <w:spacing w:val="1"/>
          <w:sz w:val="28"/>
          <w:szCs w:val="28"/>
        </w:rPr>
        <w:t xml:space="preserve">підвищити мотивацію та спортивну майстерність провідних спортсменів та тренерів </w:t>
      </w:r>
      <w:r w:rsidRPr="004A37F1">
        <w:rPr>
          <w:color w:val="000000"/>
          <w:sz w:val="28"/>
          <w:szCs w:val="28"/>
        </w:rPr>
        <w:t xml:space="preserve">міської територіальної </w:t>
      </w:r>
      <w:r w:rsidRPr="004A37F1">
        <w:rPr>
          <w:spacing w:val="1"/>
          <w:sz w:val="28"/>
          <w:szCs w:val="28"/>
        </w:rPr>
        <w:t>громади;</w:t>
      </w:r>
    </w:p>
    <w:p w14:paraId="7364F977" w14:textId="77777777" w:rsidR="004A37F1" w:rsidRPr="004A37F1" w:rsidRDefault="004A37F1" w:rsidP="004A37F1">
      <w:pPr>
        <w:shd w:val="clear" w:color="auto" w:fill="FFFFFF"/>
        <w:spacing w:line="276" w:lineRule="auto"/>
        <w:ind w:firstLine="710"/>
        <w:jc w:val="both"/>
        <w:rPr>
          <w:spacing w:val="1"/>
          <w:sz w:val="28"/>
          <w:szCs w:val="28"/>
        </w:rPr>
      </w:pPr>
      <w:r w:rsidRPr="004A37F1">
        <w:rPr>
          <w:spacing w:val="1"/>
          <w:sz w:val="28"/>
          <w:szCs w:val="28"/>
        </w:rPr>
        <w:t>- збільшити кількість успішних виступів на змаганнях Всеукраїнських, Європейських та світових  рівнів;</w:t>
      </w:r>
    </w:p>
    <w:p w14:paraId="03C33635" w14:textId="77777777" w:rsidR="004A37F1" w:rsidRPr="004A37F1" w:rsidRDefault="004A37F1" w:rsidP="004A37F1">
      <w:pPr>
        <w:shd w:val="clear" w:color="auto" w:fill="FFFFFF"/>
        <w:spacing w:line="276" w:lineRule="auto"/>
        <w:ind w:firstLine="710"/>
        <w:jc w:val="both"/>
        <w:rPr>
          <w:spacing w:val="1"/>
          <w:sz w:val="28"/>
          <w:szCs w:val="28"/>
        </w:rPr>
      </w:pPr>
      <w:r w:rsidRPr="004A37F1">
        <w:rPr>
          <w:spacing w:val="1"/>
          <w:sz w:val="28"/>
          <w:szCs w:val="28"/>
        </w:rPr>
        <w:t>- підвищити мотивацію ветеранів війни для участі на змаганнях Всеукраїнських, Європейських та світових  рівнів;</w:t>
      </w:r>
    </w:p>
    <w:p w14:paraId="73034FEA" w14:textId="77777777" w:rsidR="004A37F1" w:rsidRPr="004A37F1" w:rsidRDefault="004A37F1" w:rsidP="004A37F1">
      <w:pPr>
        <w:shd w:val="clear" w:color="auto" w:fill="FFFFFF"/>
        <w:spacing w:line="276" w:lineRule="auto"/>
        <w:ind w:firstLine="710"/>
        <w:jc w:val="both"/>
        <w:rPr>
          <w:spacing w:val="1"/>
          <w:sz w:val="28"/>
          <w:szCs w:val="28"/>
        </w:rPr>
      </w:pPr>
      <w:r w:rsidRPr="004A37F1">
        <w:rPr>
          <w:spacing w:val="1"/>
          <w:sz w:val="28"/>
          <w:szCs w:val="28"/>
        </w:rPr>
        <w:t xml:space="preserve">- підвищити спортивний рейтинг </w:t>
      </w:r>
      <w:proofErr w:type="spellStart"/>
      <w:r w:rsidRPr="004A37F1">
        <w:rPr>
          <w:spacing w:val="1"/>
          <w:sz w:val="28"/>
          <w:szCs w:val="28"/>
        </w:rPr>
        <w:t>Вараської</w:t>
      </w:r>
      <w:proofErr w:type="spellEnd"/>
      <w:r w:rsidRPr="004A37F1">
        <w:rPr>
          <w:spacing w:val="1"/>
          <w:sz w:val="28"/>
          <w:szCs w:val="28"/>
        </w:rPr>
        <w:t xml:space="preserve"> міської територіальної громади.</w:t>
      </w:r>
      <w:r w:rsidRPr="004A37F1">
        <w:rPr>
          <w:spacing w:val="1"/>
          <w:sz w:val="28"/>
          <w:szCs w:val="28"/>
        </w:rPr>
        <w:tab/>
      </w:r>
    </w:p>
    <w:p w14:paraId="611DBAD8" w14:textId="77777777" w:rsidR="004A37F1" w:rsidRPr="004A37F1" w:rsidRDefault="004A37F1" w:rsidP="004A37F1">
      <w:pPr>
        <w:shd w:val="clear" w:color="auto" w:fill="FFFFFF"/>
        <w:spacing w:line="276" w:lineRule="auto"/>
        <w:jc w:val="center"/>
        <w:rPr>
          <w:b/>
          <w:bCs/>
          <w:sz w:val="28"/>
          <w:szCs w:val="28"/>
          <w:u w:val="single"/>
        </w:rPr>
      </w:pPr>
    </w:p>
    <w:p w14:paraId="4C95CD9B" w14:textId="77777777" w:rsidR="004A37F1" w:rsidRPr="004A37F1" w:rsidRDefault="004A37F1" w:rsidP="004A37F1">
      <w:pPr>
        <w:shd w:val="clear" w:color="auto" w:fill="FFFFFF"/>
        <w:spacing w:line="276" w:lineRule="auto"/>
        <w:jc w:val="center"/>
        <w:rPr>
          <w:b/>
          <w:bCs/>
          <w:spacing w:val="-1"/>
          <w:sz w:val="28"/>
          <w:szCs w:val="28"/>
          <w:u w:val="single"/>
        </w:rPr>
      </w:pPr>
      <w:r w:rsidRPr="004A37F1">
        <w:rPr>
          <w:b/>
          <w:bCs/>
          <w:sz w:val="28"/>
          <w:szCs w:val="28"/>
          <w:u w:val="single"/>
          <w:lang w:val="en-US"/>
        </w:rPr>
        <w:t>V</w:t>
      </w:r>
      <w:r w:rsidRPr="004A37F1">
        <w:rPr>
          <w:b/>
          <w:bCs/>
          <w:sz w:val="28"/>
          <w:szCs w:val="28"/>
          <w:u w:val="single"/>
        </w:rPr>
        <w:t xml:space="preserve">. Фінансування </w:t>
      </w:r>
      <w:r w:rsidRPr="004A37F1">
        <w:rPr>
          <w:b/>
          <w:bCs/>
          <w:spacing w:val="-1"/>
          <w:sz w:val="28"/>
          <w:szCs w:val="28"/>
          <w:u w:val="single"/>
        </w:rPr>
        <w:t>Програми</w:t>
      </w:r>
    </w:p>
    <w:p w14:paraId="29FD84AF" w14:textId="77777777" w:rsidR="004A37F1" w:rsidRPr="004A37F1" w:rsidRDefault="004A37F1" w:rsidP="004A37F1">
      <w:pPr>
        <w:shd w:val="clear" w:color="auto" w:fill="FFFFFF"/>
        <w:spacing w:line="276" w:lineRule="auto"/>
        <w:jc w:val="center"/>
        <w:rPr>
          <w:b/>
          <w:bCs/>
          <w:spacing w:val="-1"/>
          <w:sz w:val="28"/>
          <w:szCs w:val="28"/>
          <w:u w:val="single"/>
        </w:rPr>
      </w:pPr>
    </w:p>
    <w:p w14:paraId="7DD7EB16" w14:textId="77777777" w:rsidR="004A37F1" w:rsidRPr="004A37F1" w:rsidRDefault="004A37F1" w:rsidP="004A37F1">
      <w:pPr>
        <w:shd w:val="clear" w:color="auto" w:fill="FFFFFF"/>
        <w:spacing w:line="276" w:lineRule="auto"/>
        <w:ind w:firstLine="710"/>
        <w:jc w:val="both"/>
        <w:rPr>
          <w:sz w:val="28"/>
          <w:szCs w:val="28"/>
        </w:rPr>
      </w:pPr>
      <w:r w:rsidRPr="004A37F1">
        <w:rPr>
          <w:bCs/>
          <w:iCs/>
          <w:spacing w:val="2"/>
          <w:sz w:val="28"/>
          <w:szCs w:val="28"/>
        </w:rPr>
        <w:t xml:space="preserve">Фінансування Програми здійснюється </w:t>
      </w:r>
      <w:r w:rsidRPr="004A37F1">
        <w:rPr>
          <w:sz w:val="28"/>
          <w:szCs w:val="28"/>
        </w:rPr>
        <w:t xml:space="preserve">з урахуванням реальних можливостей бюджету </w:t>
      </w:r>
      <w:proofErr w:type="spellStart"/>
      <w:r w:rsidRPr="004A37F1">
        <w:rPr>
          <w:sz w:val="28"/>
          <w:szCs w:val="28"/>
        </w:rPr>
        <w:t>Вараської</w:t>
      </w:r>
      <w:proofErr w:type="spellEnd"/>
      <w:r w:rsidRPr="004A37F1">
        <w:rPr>
          <w:sz w:val="28"/>
          <w:szCs w:val="28"/>
        </w:rPr>
        <w:t xml:space="preserve"> міської територіальної громади та інших джерел, незаборонених чинним законодавством України</w:t>
      </w:r>
      <w:r w:rsidRPr="004A37F1">
        <w:rPr>
          <w:bCs/>
          <w:iCs/>
          <w:spacing w:val="2"/>
          <w:sz w:val="28"/>
          <w:szCs w:val="28"/>
        </w:rPr>
        <w:t xml:space="preserve">, згідно з Положенням про підтримку </w:t>
      </w:r>
      <w:r w:rsidRPr="004A37F1">
        <w:rPr>
          <w:sz w:val="28"/>
          <w:szCs w:val="28"/>
        </w:rPr>
        <w:t xml:space="preserve">спортсменів, тренерів, спортивних команд </w:t>
      </w:r>
      <w:proofErr w:type="spellStart"/>
      <w:r w:rsidRPr="004A37F1">
        <w:rPr>
          <w:sz w:val="28"/>
          <w:szCs w:val="28"/>
        </w:rPr>
        <w:t>Вараської</w:t>
      </w:r>
      <w:proofErr w:type="spellEnd"/>
      <w:r w:rsidRPr="004A37F1">
        <w:rPr>
          <w:sz w:val="28"/>
          <w:szCs w:val="28"/>
        </w:rPr>
        <w:t xml:space="preserve"> міської територіальної громади на 2025-2027 роки (далі – Положення), що додається (додаток 2). </w:t>
      </w:r>
    </w:p>
    <w:p w14:paraId="5F62B010" w14:textId="77777777" w:rsidR="004A37F1" w:rsidRPr="004A37F1" w:rsidRDefault="004A37F1" w:rsidP="004A37F1">
      <w:pPr>
        <w:pStyle w:val="af2"/>
        <w:spacing w:line="276" w:lineRule="auto"/>
        <w:ind w:firstLine="708"/>
        <w:jc w:val="both"/>
        <w:rPr>
          <w:sz w:val="28"/>
          <w:szCs w:val="28"/>
        </w:rPr>
      </w:pPr>
      <w:r w:rsidRPr="004A37F1">
        <w:rPr>
          <w:color w:val="000000"/>
          <w:sz w:val="28"/>
          <w:szCs w:val="28"/>
        </w:rPr>
        <w:lastRenderedPageBreak/>
        <w:t xml:space="preserve">У 2025-2027 роках видатки на виконання Програми здійснюватимуться основними виконавцями в межах затверджених для них на відповідні роки асигнувань </w:t>
      </w:r>
      <w:r w:rsidRPr="004A37F1">
        <w:rPr>
          <w:sz w:val="28"/>
          <w:szCs w:val="28"/>
        </w:rPr>
        <w:t>(додаток 1).</w:t>
      </w:r>
    </w:p>
    <w:p w14:paraId="6809466D" w14:textId="77777777" w:rsidR="004A37F1" w:rsidRPr="004A37F1" w:rsidRDefault="004A37F1" w:rsidP="004A37F1">
      <w:pPr>
        <w:shd w:val="clear" w:color="auto" w:fill="FFFFFF"/>
        <w:spacing w:line="276" w:lineRule="auto"/>
        <w:ind w:firstLine="710"/>
        <w:jc w:val="both"/>
        <w:rPr>
          <w:sz w:val="28"/>
          <w:szCs w:val="28"/>
        </w:rPr>
      </w:pPr>
    </w:p>
    <w:p w14:paraId="46DFC406" w14:textId="77777777" w:rsidR="004A37F1" w:rsidRPr="004A37F1" w:rsidRDefault="004A37F1" w:rsidP="004A37F1">
      <w:pPr>
        <w:shd w:val="clear" w:color="auto" w:fill="FFFFFF"/>
        <w:spacing w:line="276" w:lineRule="auto"/>
        <w:jc w:val="center"/>
        <w:rPr>
          <w:b/>
          <w:sz w:val="28"/>
          <w:szCs w:val="28"/>
          <w:u w:val="single"/>
        </w:rPr>
      </w:pPr>
      <w:r w:rsidRPr="004A37F1">
        <w:rPr>
          <w:b/>
          <w:sz w:val="28"/>
          <w:szCs w:val="28"/>
          <w:u w:val="single"/>
          <w:lang w:val="en-US"/>
        </w:rPr>
        <w:t>VI</w:t>
      </w:r>
      <w:r w:rsidRPr="004A37F1">
        <w:rPr>
          <w:b/>
          <w:sz w:val="28"/>
          <w:szCs w:val="28"/>
          <w:u w:val="single"/>
        </w:rPr>
        <w:t>. Координація та контроль за виконанням Програми</w:t>
      </w:r>
    </w:p>
    <w:p w14:paraId="117000C2" w14:textId="77777777" w:rsidR="004A37F1" w:rsidRPr="004A37F1" w:rsidRDefault="004A37F1" w:rsidP="004A37F1">
      <w:pPr>
        <w:shd w:val="clear" w:color="auto" w:fill="FFFFFF"/>
        <w:spacing w:line="276" w:lineRule="auto"/>
        <w:jc w:val="center"/>
        <w:rPr>
          <w:b/>
          <w:sz w:val="28"/>
          <w:szCs w:val="28"/>
          <w:u w:val="single"/>
        </w:rPr>
      </w:pPr>
    </w:p>
    <w:p w14:paraId="10D9DF82" w14:textId="77777777" w:rsidR="004A37F1" w:rsidRPr="004A37F1" w:rsidRDefault="004A37F1" w:rsidP="004A37F1">
      <w:pPr>
        <w:widowControl w:val="0"/>
        <w:spacing w:line="276" w:lineRule="auto"/>
        <w:ind w:right="-1" w:firstLine="567"/>
        <w:jc w:val="both"/>
        <w:rPr>
          <w:bCs/>
          <w:color w:val="000000" w:themeColor="text1"/>
          <w:sz w:val="28"/>
          <w:szCs w:val="28"/>
          <w:lang w:eastAsia="ru-RU"/>
        </w:rPr>
      </w:pPr>
      <w:r w:rsidRPr="004A37F1">
        <w:rPr>
          <w:sz w:val="28"/>
          <w:szCs w:val="28"/>
        </w:rPr>
        <w:t xml:space="preserve">Координацію дій по виконанню заходів Програми здійснює </w:t>
      </w:r>
      <w:hyperlink r:id="rId8" w:history="1">
        <w:r w:rsidRPr="004A37F1">
          <w:rPr>
            <w:rStyle w:val="af3"/>
            <w:rFonts w:eastAsiaTheme="majorEastAsia"/>
            <w:color w:val="000000" w:themeColor="text1"/>
            <w:sz w:val="28"/>
            <w:szCs w:val="28"/>
            <w:u w:val="none"/>
          </w:rPr>
          <w:t>Департамент культури, туризму, молоді та спорту</w:t>
        </w:r>
      </w:hyperlink>
      <w:r w:rsidRPr="004A37F1">
        <w:rPr>
          <w:bCs/>
          <w:color w:val="000000" w:themeColor="text1"/>
          <w:sz w:val="28"/>
          <w:szCs w:val="28"/>
          <w:lang w:eastAsia="ru-RU"/>
        </w:rPr>
        <w:t xml:space="preserve"> виконавчого комітету </w:t>
      </w:r>
      <w:proofErr w:type="spellStart"/>
      <w:r w:rsidRPr="004A37F1">
        <w:rPr>
          <w:bCs/>
          <w:color w:val="000000" w:themeColor="text1"/>
          <w:sz w:val="28"/>
          <w:szCs w:val="28"/>
          <w:lang w:eastAsia="ru-RU"/>
        </w:rPr>
        <w:t>Вараської</w:t>
      </w:r>
      <w:proofErr w:type="spellEnd"/>
      <w:r w:rsidRPr="004A37F1">
        <w:rPr>
          <w:bCs/>
          <w:color w:val="000000" w:themeColor="text1"/>
          <w:sz w:val="28"/>
          <w:szCs w:val="28"/>
          <w:lang w:eastAsia="ru-RU"/>
        </w:rPr>
        <w:t xml:space="preserve"> міської ради.</w:t>
      </w:r>
    </w:p>
    <w:p w14:paraId="11602737" w14:textId="77777777" w:rsidR="004A37F1" w:rsidRPr="004A37F1" w:rsidRDefault="004A37F1" w:rsidP="004A37F1">
      <w:pPr>
        <w:spacing w:line="276" w:lineRule="auto"/>
        <w:ind w:right="-1" w:firstLine="709"/>
        <w:jc w:val="both"/>
        <w:rPr>
          <w:sz w:val="28"/>
          <w:szCs w:val="28"/>
        </w:rPr>
      </w:pPr>
      <w:r w:rsidRPr="004A37F1">
        <w:rPr>
          <w:sz w:val="28"/>
          <w:szCs w:val="28"/>
        </w:rPr>
        <w:t xml:space="preserve">Контроль за цільовим та ефективним використанням бюджетних коштів здійснюють головний розпорядник бюджетних коштів – </w:t>
      </w:r>
      <w:hyperlink r:id="rId9" w:history="1">
        <w:r w:rsidRPr="00154246">
          <w:rPr>
            <w:rStyle w:val="af3"/>
            <w:rFonts w:eastAsiaTheme="majorEastAsia"/>
            <w:color w:val="000000" w:themeColor="text1"/>
            <w:sz w:val="28"/>
            <w:szCs w:val="28"/>
            <w:u w:val="none"/>
          </w:rPr>
          <w:t>Департамент культури</w:t>
        </w:r>
        <w:r w:rsidRPr="004A37F1">
          <w:rPr>
            <w:rStyle w:val="af3"/>
            <w:rFonts w:eastAsiaTheme="majorEastAsia"/>
            <w:color w:val="000000" w:themeColor="text1"/>
            <w:sz w:val="28"/>
            <w:szCs w:val="28"/>
          </w:rPr>
          <w:t xml:space="preserve">, </w:t>
        </w:r>
        <w:r w:rsidRPr="00154246">
          <w:rPr>
            <w:rStyle w:val="af3"/>
            <w:rFonts w:eastAsiaTheme="majorEastAsia"/>
            <w:color w:val="000000" w:themeColor="text1"/>
            <w:sz w:val="28"/>
            <w:szCs w:val="28"/>
            <w:u w:val="none"/>
          </w:rPr>
          <w:t>туризму, молоді та спорту</w:t>
        </w:r>
      </w:hyperlink>
      <w:r w:rsidRPr="004A37F1">
        <w:rPr>
          <w:bCs/>
          <w:color w:val="000000" w:themeColor="text1"/>
          <w:sz w:val="28"/>
          <w:szCs w:val="28"/>
          <w:lang w:eastAsia="ru-RU"/>
        </w:rPr>
        <w:t xml:space="preserve"> виконавчого комітету </w:t>
      </w:r>
      <w:proofErr w:type="spellStart"/>
      <w:r w:rsidRPr="004A37F1">
        <w:rPr>
          <w:bCs/>
          <w:color w:val="000000" w:themeColor="text1"/>
          <w:sz w:val="28"/>
          <w:szCs w:val="28"/>
          <w:lang w:eastAsia="ru-RU"/>
        </w:rPr>
        <w:t>Вараської</w:t>
      </w:r>
      <w:proofErr w:type="spellEnd"/>
      <w:r w:rsidRPr="004A37F1">
        <w:rPr>
          <w:bCs/>
          <w:color w:val="000000" w:themeColor="text1"/>
          <w:sz w:val="28"/>
          <w:szCs w:val="28"/>
          <w:lang w:eastAsia="ru-RU"/>
        </w:rPr>
        <w:t xml:space="preserve"> міської ради, </w:t>
      </w:r>
      <w:r w:rsidRPr="004A37F1">
        <w:rPr>
          <w:sz w:val="28"/>
          <w:szCs w:val="28"/>
        </w:rPr>
        <w:t xml:space="preserve">постійні комісії </w:t>
      </w:r>
      <w:proofErr w:type="spellStart"/>
      <w:r w:rsidRPr="004A37F1">
        <w:rPr>
          <w:sz w:val="28"/>
          <w:szCs w:val="28"/>
        </w:rPr>
        <w:t>Вараської</w:t>
      </w:r>
      <w:proofErr w:type="spellEnd"/>
      <w:r w:rsidRPr="004A37F1">
        <w:rPr>
          <w:sz w:val="28"/>
          <w:szCs w:val="28"/>
        </w:rPr>
        <w:t xml:space="preserve"> міської ради: з питань бюджету, фінансів, економічного розвитку та інвестиційної політики; з гуманітарних питань,</w:t>
      </w:r>
      <w:r w:rsidRPr="004A37F1">
        <w:rPr>
          <w:b/>
          <w:bCs/>
          <w:sz w:val="28"/>
          <w:szCs w:val="28"/>
        </w:rPr>
        <w:t xml:space="preserve"> </w:t>
      </w:r>
      <w:r w:rsidRPr="004A37F1">
        <w:rPr>
          <w:sz w:val="28"/>
          <w:szCs w:val="28"/>
        </w:rPr>
        <w:t xml:space="preserve">дитячої, молодіжної політики та спорту; та на період дії воєнного стану </w:t>
      </w:r>
      <w:proofErr w:type="spellStart"/>
      <w:r w:rsidRPr="004A37F1">
        <w:rPr>
          <w:sz w:val="28"/>
          <w:szCs w:val="28"/>
        </w:rPr>
        <w:t>Вараська</w:t>
      </w:r>
      <w:proofErr w:type="spellEnd"/>
      <w:r w:rsidRPr="004A37F1">
        <w:rPr>
          <w:sz w:val="28"/>
          <w:szCs w:val="28"/>
        </w:rPr>
        <w:t xml:space="preserve"> міська військова адміністрація.</w:t>
      </w:r>
    </w:p>
    <w:p w14:paraId="30CD2A2B" w14:textId="77777777" w:rsidR="004A37F1" w:rsidRPr="004A37F1" w:rsidRDefault="004A37F1" w:rsidP="004A37F1">
      <w:pPr>
        <w:widowControl w:val="0"/>
        <w:spacing w:line="276" w:lineRule="auto"/>
        <w:ind w:right="-1" w:firstLine="567"/>
        <w:jc w:val="both"/>
        <w:rPr>
          <w:bCs/>
          <w:color w:val="000000" w:themeColor="text1"/>
          <w:sz w:val="28"/>
          <w:szCs w:val="28"/>
          <w:lang w:eastAsia="ru-RU"/>
        </w:rPr>
      </w:pPr>
      <w:hyperlink r:id="rId10" w:history="1">
        <w:r w:rsidRPr="00154246">
          <w:rPr>
            <w:rStyle w:val="af3"/>
            <w:rFonts w:eastAsiaTheme="majorEastAsia"/>
            <w:color w:val="000000" w:themeColor="text1"/>
            <w:sz w:val="28"/>
            <w:szCs w:val="28"/>
            <w:u w:val="none"/>
          </w:rPr>
          <w:t>Департамент культури, туризму, молоді та спорту</w:t>
        </w:r>
      </w:hyperlink>
      <w:r w:rsidRPr="004A37F1">
        <w:rPr>
          <w:bCs/>
          <w:color w:val="000000" w:themeColor="text1"/>
          <w:sz w:val="28"/>
          <w:szCs w:val="28"/>
          <w:lang w:eastAsia="ru-RU"/>
        </w:rPr>
        <w:t xml:space="preserve"> виконавчого комітету </w:t>
      </w:r>
      <w:proofErr w:type="spellStart"/>
      <w:r w:rsidRPr="004A37F1">
        <w:rPr>
          <w:bCs/>
          <w:color w:val="000000" w:themeColor="text1"/>
          <w:sz w:val="28"/>
          <w:szCs w:val="28"/>
          <w:lang w:eastAsia="ru-RU"/>
        </w:rPr>
        <w:t>Вараської</w:t>
      </w:r>
      <w:proofErr w:type="spellEnd"/>
      <w:r w:rsidRPr="004A37F1">
        <w:rPr>
          <w:bCs/>
          <w:color w:val="000000" w:themeColor="text1"/>
          <w:sz w:val="28"/>
          <w:szCs w:val="28"/>
          <w:lang w:eastAsia="ru-RU"/>
        </w:rPr>
        <w:t xml:space="preserve"> міської ради,</w:t>
      </w:r>
      <w:r w:rsidRPr="004A37F1">
        <w:rPr>
          <w:sz w:val="28"/>
          <w:szCs w:val="28"/>
        </w:rPr>
        <w:t xml:space="preserve"> з метою визначення ефективності виконання заходів Програми,</w:t>
      </w:r>
      <w:r w:rsidRPr="004A37F1">
        <w:rPr>
          <w:bCs/>
          <w:color w:val="000000" w:themeColor="text1"/>
          <w:sz w:val="28"/>
          <w:szCs w:val="28"/>
          <w:lang w:eastAsia="ru-RU"/>
        </w:rPr>
        <w:t xml:space="preserve"> </w:t>
      </w:r>
      <w:r w:rsidRPr="004A37F1">
        <w:rPr>
          <w:sz w:val="28"/>
          <w:szCs w:val="28"/>
        </w:rPr>
        <w:t xml:space="preserve">готує щорічний звіт про результати виконання Програми та подає його до 20 січня на розгляд: на період дії воєнного стану – </w:t>
      </w:r>
      <w:proofErr w:type="spellStart"/>
      <w:r w:rsidRPr="004A37F1">
        <w:rPr>
          <w:sz w:val="28"/>
          <w:szCs w:val="28"/>
        </w:rPr>
        <w:t>Вараській</w:t>
      </w:r>
      <w:proofErr w:type="spellEnd"/>
      <w:r w:rsidRPr="004A37F1">
        <w:rPr>
          <w:sz w:val="28"/>
          <w:szCs w:val="28"/>
        </w:rPr>
        <w:t xml:space="preserve"> міській військовій адміністрації, управлінню економіки та розвитку громади виконавчого комітету </w:t>
      </w:r>
      <w:proofErr w:type="spellStart"/>
      <w:r w:rsidRPr="004A37F1">
        <w:rPr>
          <w:sz w:val="28"/>
          <w:szCs w:val="28"/>
        </w:rPr>
        <w:t>Вараської</w:t>
      </w:r>
      <w:proofErr w:type="spellEnd"/>
      <w:r w:rsidRPr="004A37F1">
        <w:rPr>
          <w:sz w:val="28"/>
          <w:szCs w:val="28"/>
        </w:rPr>
        <w:t xml:space="preserve"> міської ради та постійним комісіям </w:t>
      </w:r>
      <w:proofErr w:type="spellStart"/>
      <w:r w:rsidRPr="004A37F1">
        <w:rPr>
          <w:sz w:val="28"/>
          <w:szCs w:val="28"/>
        </w:rPr>
        <w:t>Вараської</w:t>
      </w:r>
      <w:proofErr w:type="spellEnd"/>
      <w:r w:rsidRPr="004A37F1">
        <w:rPr>
          <w:sz w:val="28"/>
          <w:szCs w:val="28"/>
        </w:rPr>
        <w:t xml:space="preserve"> міської ради з питань бюджету, фінансів, економічного розвитку та інвестиційної політики та з гуманітарних питань,</w:t>
      </w:r>
      <w:r w:rsidRPr="004A37F1">
        <w:rPr>
          <w:b/>
          <w:bCs/>
          <w:sz w:val="28"/>
          <w:szCs w:val="28"/>
        </w:rPr>
        <w:t xml:space="preserve"> </w:t>
      </w:r>
      <w:r w:rsidRPr="004A37F1">
        <w:rPr>
          <w:sz w:val="28"/>
          <w:szCs w:val="28"/>
        </w:rPr>
        <w:t>дитячої, молодіжної політики та спорту.</w:t>
      </w:r>
    </w:p>
    <w:p w14:paraId="49D78E82" w14:textId="77777777" w:rsidR="004A37F1" w:rsidRPr="004A37F1" w:rsidRDefault="004A37F1" w:rsidP="004A37F1">
      <w:pPr>
        <w:tabs>
          <w:tab w:val="left" w:pos="993"/>
        </w:tabs>
        <w:suppressAutoHyphens/>
        <w:spacing w:line="276" w:lineRule="auto"/>
        <w:ind w:firstLine="709"/>
        <w:jc w:val="both"/>
        <w:rPr>
          <w:sz w:val="28"/>
          <w:szCs w:val="28"/>
        </w:rPr>
      </w:pPr>
      <w:r w:rsidRPr="004A37F1">
        <w:rPr>
          <w:sz w:val="28"/>
          <w:szCs w:val="28"/>
        </w:rPr>
        <w:t xml:space="preserve">Контроль за ходом виконання Програми здійснюють заступник начальника </w:t>
      </w:r>
      <w:proofErr w:type="spellStart"/>
      <w:r w:rsidRPr="004A37F1">
        <w:rPr>
          <w:sz w:val="28"/>
          <w:szCs w:val="28"/>
        </w:rPr>
        <w:t>Вараської</w:t>
      </w:r>
      <w:proofErr w:type="spellEnd"/>
      <w:r w:rsidRPr="004A37F1">
        <w:rPr>
          <w:sz w:val="28"/>
          <w:szCs w:val="28"/>
        </w:rPr>
        <w:t xml:space="preserve"> міської військової адміністрації на період дії воєнного стану та постійна комісія з гуманітарних питань,</w:t>
      </w:r>
      <w:r w:rsidRPr="004A37F1">
        <w:rPr>
          <w:b/>
          <w:bCs/>
          <w:sz w:val="28"/>
          <w:szCs w:val="28"/>
        </w:rPr>
        <w:t xml:space="preserve"> </w:t>
      </w:r>
      <w:r w:rsidRPr="004A37F1">
        <w:rPr>
          <w:sz w:val="28"/>
          <w:szCs w:val="28"/>
        </w:rPr>
        <w:t>дитячої, молодіжної політики та спорту.</w:t>
      </w:r>
    </w:p>
    <w:p w14:paraId="6D82F7BA" w14:textId="77777777" w:rsidR="004A37F1" w:rsidRPr="004A37F1" w:rsidRDefault="004A37F1" w:rsidP="004A37F1">
      <w:pPr>
        <w:shd w:val="clear" w:color="auto" w:fill="FFFFFF"/>
        <w:tabs>
          <w:tab w:val="left" w:pos="730"/>
        </w:tabs>
        <w:spacing w:line="276" w:lineRule="auto"/>
        <w:jc w:val="both"/>
        <w:rPr>
          <w:b/>
          <w:sz w:val="28"/>
          <w:szCs w:val="28"/>
        </w:rPr>
      </w:pPr>
    </w:p>
    <w:p w14:paraId="546686FE" w14:textId="77777777" w:rsidR="004A37F1" w:rsidRPr="004A37F1" w:rsidRDefault="004A37F1" w:rsidP="004A37F1">
      <w:pPr>
        <w:spacing w:line="276" w:lineRule="auto"/>
        <w:ind w:right="-37"/>
        <w:jc w:val="both"/>
        <w:rPr>
          <w:b/>
          <w:sz w:val="28"/>
          <w:szCs w:val="28"/>
        </w:rPr>
      </w:pPr>
    </w:p>
    <w:p w14:paraId="7C5591D1" w14:textId="77777777" w:rsidR="004A37F1" w:rsidRPr="004A37F1" w:rsidRDefault="004A37F1" w:rsidP="004A37F1">
      <w:pPr>
        <w:tabs>
          <w:tab w:val="left" w:pos="993"/>
        </w:tabs>
        <w:suppressAutoHyphens/>
        <w:spacing w:line="276" w:lineRule="auto"/>
        <w:jc w:val="both"/>
        <w:rPr>
          <w:sz w:val="28"/>
          <w:szCs w:val="28"/>
        </w:rPr>
      </w:pPr>
      <w:r w:rsidRPr="004A37F1">
        <w:rPr>
          <w:sz w:val="28"/>
          <w:szCs w:val="28"/>
        </w:rPr>
        <w:t>Начальник міської військової</w:t>
      </w:r>
    </w:p>
    <w:p w14:paraId="79C7ED11" w14:textId="77777777" w:rsidR="004A37F1" w:rsidRPr="004A37F1" w:rsidRDefault="004A37F1" w:rsidP="004A37F1">
      <w:pPr>
        <w:tabs>
          <w:tab w:val="left" w:pos="993"/>
        </w:tabs>
        <w:suppressAutoHyphens/>
        <w:spacing w:line="276" w:lineRule="auto"/>
        <w:jc w:val="both"/>
        <w:rPr>
          <w:sz w:val="28"/>
          <w:szCs w:val="28"/>
        </w:rPr>
      </w:pPr>
      <w:r w:rsidRPr="004A37F1">
        <w:rPr>
          <w:sz w:val="28"/>
          <w:szCs w:val="28"/>
        </w:rPr>
        <w:t>адміністрації                                                                              Людмила МАРИНІНА</w:t>
      </w:r>
    </w:p>
    <w:p w14:paraId="05DEA5FB" w14:textId="77777777" w:rsidR="004A37F1" w:rsidRPr="00B51BBF" w:rsidRDefault="004A37F1" w:rsidP="004A37F1">
      <w:pPr>
        <w:tabs>
          <w:tab w:val="left" w:pos="993"/>
        </w:tabs>
        <w:suppressAutoHyphens/>
        <w:spacing w:line="276" w:lineRule="auto"/>
        <w:jc w:val="both"/>
        <w:rPr>
          <w:sz w:val="28"/>
          <w:szCs w:val="28"/>
        </w:rPr>
      </w:pPr>
    </w:p>
    <w:p w14:paraId="035C3990" w14:textId="77777777" w:rsidR="004A37F1" w:rsidRPr="004A37F1" w:rsidRDefault="004A37F1" w:rsidP="004A37F1">
      <w:pPr>
        <w:tabs>
          <w:tab w:val="left" w:pos="1044"/>
        </w:tabs>
      </w:pPr>
    </w:p>
    <w:sectPr w:rsidR="004A37F1" w:rsidRPr="004A37F1" w:rsidSect="004A37F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F6C2E"/>
    <w:multiLevelType w:val="hybridMultilevel"/>
    <w:tmpl w:val="AD10DF74"/>
    <w:lvl w:ilvl="0" w:tplc="CA969432">
      <w:start w:val="1"/>
      <w:numFmt w:val="decimal"/>
      <w:lvlText w:val="%1."/>
      <w:lvlJc w:val="left"/>
      <w:pPr>
        <w:ind w:left="1174" w:hanging="46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213629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14"/>
    <w:rsid w:val="00030278"/>
    <w:rsid w:val="001101C7"/>
    <w:rsid w:val="00154246"/>
    <w:rsid w:val="0017125C"/>
    <w:rsid w:val="00173EB5"/>
    <w:rsid w:val="00213748"/>
    <w:rsid w:val="003850E0"/>
    <w:rsid w:val="00441FAA"/>
    <w:rsid w:val="004A37F1"/>
    <w:rsid w:val="0058055D"/>
    <w:rsid w:val="005F3145"/>
    <w:rsid w:val="00617214"/>
    <w:rsid w:val="006C3058"/>
    <w:rsid w:val="007079A5"/>
    <w:rsid w:val="007C7B28"/>
    <w:rsid w:val="00805E35"/>
    <w:rsid w:val="00A07B0A"/>
    <w:rsid w:val="00AA3BC9"/>
    <w:rsid w:val="00AD0620"/>
    <w:rsid w:val="00AD1630"/>
    <w:rsid w:val="00B22E33"/>
    <w:rsid w:val="00B3206A"/>
    <w:rsid w:val="00B43792"/>
    <w:rsid w:val="00BA02C5"/>
    <w:rsid w:val="00C344A6"/>
    <w:rsid w:val="00E92027"/>
    <w:rsid w:val="00EE469B"/>
    <w:rsid w:val="00F502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D7C2"/>
  <w15:chartTrackingRefBased/>
  <w15:docId w15:val="{E398F4F1-EEF2-484E-8552-89A50CC1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278"/>
    <w:pPr>
      <w:spacing w:after="0" w:line="240" w:lineRule="auto"/>
    </w:pPr>
    <w:rPr>
      <w:rFonts w:ascii="Times New Roman" w:eastAsia="Times New Roman" w:hAnsi="Times New Roman" w:cs="Times New Roman"/>
      <w:kern w:val="0"/>
      <w:sz w:val="24"/>
      <w:szCs w:val="24"/>
      <w:lang w:eastAsia="uk-UA"/>
      <w14:ligatures w14:val="none"/>
    </w:rPr>
  </w:style>
  <w:style w:type="paragraph" w:styleId="1">
    <w:name w:val="heading 1"/>
    <w:basedOn w:val="a"/>
    <w:next w:val="a"/>
    <w:link w:val="10"/>
    <w:uiPriority w:val="9"/>
    <w:qFormat/>
    <w:rsid w:val="006172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172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172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172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172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1721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721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721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721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2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172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172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172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172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172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7214"/>
    <w:rPr>
      <w:rFonts w:eastAsiaTheme="majorEastAsia" w:cstheme="majorBidi"/>
      <w:color w:val="595959" w:themeColor="text1" w:themeTint="A6"/>
    </w:rPr>
  </w:style>
  <w:style w:type="character" w:customStyle="1" w:styleId="80">
    <w:name w:val="Заголовок 8 Знак"/>
    <w:basedOn w:val="a0"/>
    <w:link w:val="8"/>
    <w:uiPriority w:val="9"/>
    <w:semiHidden/>
    <w:rsid w:val="006172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7214"/>
    <w:rPr>
      <w:rFonts w:eastAsiaTheme="majorEastAsia" w:cstheme="majorBidi"/>
      <w:color w:val="272727" w:themeColor="text1" w:themeTint="D8"/>
    </w:rPr>
  </w:style>
  <w:style w:type="paragraph" w:styleId="a3">
    <w:name w:val="Title"/>
    <w:basedOn w:val="a"/>
    <w:next w:val="a"/>
    <w:link w:val="a4"/>
    <w:uiPriority w:val="10"/>
    <w:qFormat/>
    <w:rsid w:val="0061721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17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21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1721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17214"/>
    <w:pPr>
      <w:spacing w:before="160"/>
      <w:jc w:val="center"/>
    </w:pPr>
    <w:rPr>
      <w:i/>
      <w:iCs/>
      <w:color w:val="404040" w:themeColor="text1" w:themeTint="BF"/>
    </w:rPr>
  </w:style>
  <w:style w:type="character" w:customStyle="1" w:styleId="a8">
    <w:name w:val="Цитата Знак"/>
    <w:basedOn w:val="a0"/>
    <w:link w:val="a7"/>
    <w:uiPriority w:val="29"/>
    <w:rsid w:val="00617214"/>
    <w:rPr>
      <w:i/>
      <w:iCs/>
      <w:color w:val="404040" w:themeColor="text1" w:themeTint="BF"/>
    </w:rPr>
  </w:style>
  <w:style w:type="paragraph" w:styleId="a9">
    <w:name w:val="List Paragraph"/>
    <w:basedOn w:val="a"/>
    <w:uiPriority w:val="34"/>
    <w:qFormat/>
    <w:rsid w:val="00617214"/>
    <w:pPr>
      <w:ind w:left="720"/>
      <w:contextualSpacing/>
    </w:pPr>
  </w:style>
  <w:style w:type="character" w:styleId="aa">
    <w:name w:val="Intense Emphasis"/>
    <w:basedOn w:val="a0"/>
    <w:uiPriority w:val="21"/>
    <w:qFormat/>
    <w:rsid w:val="00617214"/>
    <w:rPr>
      <w:i/>
      <w:iCs/>
      <w:color w:val="2F5496" w:themeColor="accent1" w:themeShade="BF"/>
    </w:rPr>
  </w:style>
  <w:style w:type="paragraph" w:styleId="ab">
    <w:name w:val="Intense Quote"/>
    <w:basedOn w:val="a"/>
    <w:next w:val="a"/>
    <w:link w:val="ac"/>
    <w:uiPriority w:val="30"/>
    <w:qFormat/>
    <w:rsid w:val="00617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617214"/>
    <w:rPr>
      <w:i/>
      <w:iCs/>
      <w:color w:val="2F5496" w:themeColor="accent1" w:themeShade="BF"/>
    </w:rPr>
  </w:style>
  <w:style w:type="character" w:styleId="ad">
    <w:name w:val="Intense Reference"/>
    <w:basedOn w:val="a0"/>
    <w:uiPriority w:val="32"/>
    <w:qFormat/>
    <w:rsid w:val="00617214"/>
    <w:rPr>
      <w:b/>
      <w:bCs/>
      <w:smallCaps/>
      <w:color w:val="2F5496" w:themeColor="accent1" w:themeShade="BF"/>
      <w:spacing w:val="5"/>
    </w:rPr>
  </w:style>
  <w:style w:type="paragraph" w:styleId="ae">
    <w:name w:val="Body Text Indent"/>
    <w:basedOn w:val="a"/>
    <w:link w:val="af"/>
    <w:rsid w:val="00030278"/>
    <w:pPr>
      <w:spacing w:after="120"/>
      <w:ind w:left="283"/>
    </w:pPr>
    <w:rPr>
      <w:sz w:val="20"/>
      <w:szCs w:val="20"/>
      <w:lang w:eastAsia="ru-RU"/>
    </w:rPr>
  </w:style>
  <w:style w:type="character" w:customStyle="1" w:styleId="af">
    <w:name w:val="Основний текст з відступом Знак"/>
    <w:basedOn w:val="a0"/>
    <w:link w:val="ae"/>
    <w:rsid w:val="00030278"/>
    <w:rPr>
      <w:rFonts w:ascii="Times New Roman" w:eastAsia="Times New Roman" w:hAnsi="Times New Roman" w:cs="Times New Roman"/>
      <w:kern w:val="0"/>
      <w:sz w:val="20"/>
      <w:szCs w:val="20"/>
      <w:lang w:eastAsia="ru-RU"/>
      <w14:ligatures w14:val="none"/>
    </w:rPr>
  </w:style>
  <w:style w:type="paragraph" w:styleId="af0">
    <w:name w:val="Plain Text"/>
    <w:aliases w:val="Знак2 Знак Знак1,Текст2 Знак,Знак Знак5 Знак,Знак4 Знак Знак Знак Знак2 Знак,Знак4 Знак Знак Знак Знак Знак Знак Знак Знак2 Знак,Знак4 Знак Знак Знак2 Знак,Знак4 Знак2 Знак,Знак4 Знак Знак1 З Знак"/>
    <w:basedOn w:val="a"/>
    <w:link w:val="af1"/>
    <w:rsid w:val="00030278"/>
    <w:pPr>
      <w:autoSpaceDE w:val="0"/>
      <w:autoSpaceDN w:val="0"/>
    </w:pPr>
    <w:rPr>
      <w:rFonts w:ascii="Courier New" w:hAnsi="Courier New"/>
      <w:sz w:val="20"/>
      <w:szCs w:val="20"/>
      <w:lang w:eastAsia="ru-RU"/>
    </w:rPr>
  </w:style>
  <w:style w:type="character" w:customStyle="1" w:styleId="af1">
    <w:name w:val="Текст Знак"/>
    <w:aliases w:val="Знак2 Знак Знак1 Знак,Текст2 Знак Знак,Знак Знак5 Знак Знак,Знак4 Знак Знак Знак Знак2 Знак Знак,Знак4 Знак Знак Знак Знак Знак Знак Знак Знак2 Знак Знак,Знак4 Знак Знак Знак2 Знак Знак,Знак4 Знак2 Знак Знак,Знак4 Знак Знак1 З Знак Знак"/>
    <w:basedOn w:val="a0"/>
    <w:link w:val="af0"/>
    <w:rsid w:val="00030278"/>
    <w:rPr>
      <w:rFonts w:ascii="Courier New" w:eastAsia="Times New Roman" w:hAnsi="Courier New" w:cs="Times New Roman"/>
      <w:kern w:val="0"/>
      <w:sz w:val="20"/>
      <w:szCs w:val="20"/>
      <w:lang w:eastAsia="ru-RU"/>
      <w14:ligatures w14:val="none"/>
    </w:rPr>
  </w:style>
  <w:style w:type="paragraph" w:styleId="af2">
    <w:name w:val="Normal (Web)"/>
    <w:basedOn w:val="a"/>
    <w:uiPriority w:val="99"/>
    <w:unhideWhenUsed/>
    <w:rsid w:val="00030278"/>
  </w:style>
  <w:style w:type="character" w:styleId="af3">
    <w:name w:val="Hyperlink"/>
    <w:basedOn w:val="a0"/>
    <w:uiPriority w:val="99"/>
    <w:unhideWhenUsed/>
    <w:rsid w:val="004A37F1"/>
    <w:rPr>
      <w:color w:val="0000FF"/>
      <w:u w:val="single"/>
    </w:rPr>
  </w:style>
  <w:style w:type="character" w:customStyle="1" w:styleId="HTML">
    <w:name w:val="Стандартний HTML Знак"/>
    <w:link w:val="HTML0"/>
    <w:locked/>
    <w:rsid w:val="004A37F1"/>
    <w:rPr>
      <w:rFonts w:ascii="Courier New" w:eastAsia="SimSun" w:hAnsi="Courier New" w:cs="Courier New"/>
      <w:lang w:val="ru-RU" w:eastAsia="ru-RU"/>
    </w:rPr>
  </w:style>
  <w:style w:type="paragraph" w:styleId="HTML0">
    <w:name w:val="HTML Preformatted"/>
    <w:basedOn w:val="a"/>
    <w:link w:val="HTML"/>
    <w:rsid w:val="004A3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2"/>
      <w:szCs w:val="22"/>
      <w:lang w:val="ru-RU" w:eastAsia="ru-RU"/>
      <w14:ligatures w14:val="standardContextual"/>
    </w:rPr>
  </w:style>
  <w:style w:type="character" w:customStyle="1" w:styleId="HTML1">
    <w:name w:val="Стандартний HTML Знак1"/>
    <w:basedOn w:val="a0"/>
    <w:uiPriority w:val="99"/>
    <w:semiHidden/>
    <w:rsid w:val="004A37F1"/>
    <w:rPr>
      <w:rFonts w:ascii="Consolas" w:eastAsia="Times New Roman" w:hAnsi="Consolas" w:cs="Times New Roman"/>
      <w:kern w:val="0"/>
      <w:sz w:val="20"/>
      <w:szCs w:val="2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25338">
      <w:bodyDiv w:val="1"/>
      <w:marLeft w:val="0"/>
      <w:marRight w:val="0"/>
      <w:marTop w:val="0"/>
      <w:marBottom w:val="0"/>
      <w:divBdr>
        <w:top w:val="none" w:sz="0" w:space="0" w:color="auto"/>
        <w:left w:val="none" w:sz="0" w:space="0" w:color="auto"/>
        <w:bottom w:val="none" w:sz="0" w:space="0" w:color="auto"/>
        <w:right w:val="none" w:sz="0" w:space="0" w:color="auto"/>
      </w:divBdr>
    </w:div>
    <w:div w:id="777480927">
      <w:bodyDiv w:val="1"/>
      <w:marLeft w:val="0"/>
      <w:marRight w:val="0"/>
      <w:marTop w:val="0"/>
      <w:marBottom w:val="0"/>
      <w:divBdr>
        <w:top w:val="none" w:sz="0" w:space="0" w:color="auto"/>
        <w:left w:val="none" w:sz="0" w:space="0" w:color="auto"/>
        <w:bottom w:val="none" w:sz="0" w:space="0" w:color="auto"/>
        <w:right w:val="none" w:sz="0" w:space="0" w:color="auto"/>
      </w:divBdr>
    </w:div>
    <w:div w:id="1117484656">
      <w:bodyDiv w:val="1"/>
      <w:marLeft w:val="0"/>
      <w:marRight w:val="0"/>
      <w:marTop w:val="0"/>
      <w:marBottom w:val="0"/>
      <w:divBdr>
        <w:top w:val="none" w:sz="0" w:space="0" w:color="auto"/>
        <w:left w:val="none" w:sz="0" w:space="0" w:color="auto"/>
        <w:bottom w:val="none" w:sz="0" w:space="0" w:color="auto"/>
        <w:right w:val="none" w:sz="0" w:space="0" w:color="auto"/>
      </w:divBdr>
    </w:div>
    <w:div w:id="17935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ashmtg.gov.ua/index.php/miska-vlada/strukturni-pidrozdily?view=article&amp;id=372:departament-kultury-turyzmu-molodi-ta-sportu&amp;catid=200" TargetMode="External"/><Relationship Id="rId3" Type="http://schemas.openxmlformats.org/officeDocument/2006/relationships/settings" Target="settings.xml"/><Relationship Id="rId7" Type="http://schemas.openxmlformats.org/officeDocument/2006/relationships/hyperlink" Target="https://zakon.rada.gov.ua/laws/show/3551-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rashmtg.gov.ua/index.php/miska-vlada/strukturni-pidrozdily?view=article&amp;id=372:departament-kultury-turyzmu-molodi-ta-sportu&amp;catid=200" TargetMode="External"/><Relationship Id="rId11" Type="http://schemas.openxmlformats.org/officeDocument/2006/relationships/fontTable" Target="fontTable.xml"/><Relationship Id="rId5" Type="http://schemas.openxmlformats.org/officeDocument/2006/relationships/hyperlink" Target="https://varashmtg.gov.ua/index.php/miska-vlada/strukturni-pidrozdily?view=article&amp;id=372:departament-kultury-turyzmu-molodi-ta-sportu&amp;catid=200" TargetMode="External"/><Relationship Id="rId10" Type="http://schemas.openxmlformats.org/officeDocument/2006/relationships/hyperlink" Target="https://varashmtg.gov.ua/index.php/miska-vlada/strukturni-pidrozdily?view=article&amp;id=372:departament-kultury-turyzmu-molodi-ta-sportu&amp;catid=200" TargetMode="External"/><Relationship Id="rId4" Type="http://schemas.openxmlformats.org/officeDocument/2006/relationships/webSettings" Target="webSettings.xml"/><Relationship Id="rId9" Type="http://schemas.openxmlformats.org/officeDocument/2006/relationships/hyperlink" Target="https://varashmtg.gov.ua/index.php/miska-vlada/strukturni-pidrozdily?view=article&amp;id=372:departament-kultury-turyzmu-molodi-ta-sportu&amp;catid=20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4950</Words>
  <Characters>2823</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2025-06-18T11:22:00Z</cp:lastPrinted>
  <dcterms:created xsi:type="dcterms:W3CDTF">2025-06-17T07:42:00Z</dcterms:created>
  <dcterms:modified xsi:type="dcterms:W3CDTF">2025-06-18T13:43:00Z</dcterms:modified>
</cp:coreProperties>
</file>